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040E4" w14:textId="77777777" w:rsidR="009643CE" w:rsidRDefault="007963A2">
      <w:pPr>
        <w:rPr>
          <w:sz w:val="20"/>
          <w:szCs w:val="20"/>
        </w:rPr>
      </w:pPr>
      <w:bookmarkStart w:id="0" w:name="page1"/>
      <w:bookmarkEnd w:id="0"/>
      <w:r>
        <w:rPr>
          <w:rFonts w:ascii="Calibri" w:eastAsia="Calibri" w:hAnsi="Calibri" w:cs="Calibri"/>
          <w:color w:val="203864"/>
          <w:sz w:val="44"/>
          <w:szCs w:val="44"/>
        </w:rPr>
        <w:t>Animals on Campus</w:t>
      </w:r>
    </w:p>
    <w:p w14:paraId="59E65659" w14:textId="77777777" w:rsidR="009643CE" w:rsidRDefault="007963A2">
      <w:pPr>
        <w:spacing w:line="20" w:lineRule="exact"/>
        <w:rPr>
          <w:sz w:val="24"/>
          <w:szCs w:val="24"/>
        </w:rPr>
      </w:pPr>
      <w:r>
        <w:rPr>
          <w:noProof/>
          <w:sz w:val="24"/>
          <w:szCs w:val="24"/>
        </w:rPr>
        <mc:AlternateContent>
          <mc:Choice Requires="wps">
            <w:drawing>
              <wp:anchor distT="0" distB="0" distL="114300" distR="114300" simplePos="0" relativeHeight="251657216" behindDoc="1" locked="0" layoutInCell="0" allowOverlap="1" wp14:anchorId="7EAD00B4" wp14:editId="4E01086E">
                <wp:simplePos x="0" y="0"/>
                <wp:positionH relativeFrom="column">
                  <wp:posOffset>0</wp:posOffset>
                </wp:positionH>
                <wp:positionV relativeFrom="paragraph">
                  <wp:posOffset>141605</wp:posOffset>
                </wp:positionV>
                <wp:extent cx="617347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3470" cy="4763"/>
                        </a:xfrm>
                        <a:prstGeom prst="line">
                          <a:avLst/>
                        </a:prstGeom>
                        <a:solidFill>
                          <a:srgbClr val="FFFFFF"/>
                        </a:solidFill>
                        <a:ln w="12192">
                          <a:solidFill>
                            <a:srgbClr val="DDDDDD"/>
                          </a:solidFill>
                          <a:miter lim="800000"/>
                          <a:headEnd/>
                          <a:tailEnd/>
                        </a:ln>
                      </wps:spPr>
                      <wps:bodyPr/>
                    </wps:wsp>
                  </a:graphicData>
                </a:graphic>
              </wp:anchor>
            </w:drawing>
          </mc:Choice>
          <mc:Fallback>
            <w:pict>
              <v:line w14:anchorId="5BA9BC81" id="Shap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1.15pt" to="486.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" o:allowincell="f" filled="t" strokecolor="#ddd" strokeweight=".96pt">
                <v:stroke joinstyle="miter"/>
                <o:lock v:ext="edit" shapetype="f"/>
              </v:line>
            </w:pict>
          </mc:Fallback>
        </mc:AlternateContent>
      </w:r>
    </w:p>
    <w:p w14:paraId="748B8758" w14:textId="77777777" w:rsidR="009643CE" w:rsidRDefault="009643CE">
      <w:pPr>
        <w:spacing w:line="329"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100"/>
        <w:gridCol w:w="2400"/>
        <w:gridCol w:w="120"/>
        <w:gridCol w:w="100"/>
        <w:gridCol w:w="2800"/>
        <w:gridCol w:w="440"/>
        <w:gridCol w:w="2760"/>
        <w:gridCol w:w="900"/>
        <w:gridCol w:w="100"/>
      </w:tblGrid>
      <w:tr w:rsidR="009643CE" w14:paraId="6AA47462" w14:textId="77777777">
        <w:trPr>
          <w:trHeight w:val="269"/>
        </w:trPr>
        <w:tc>
          <w:tcPr>
            <w:tcW w:w="2620" w:type="dxa"/>
            <w:gridSpan w:val="3"/>
            <w:vAlign w:val="bottom"/>
          </w:tcPr>
          <w:p w14:paraId="27D43434" w14:textId="77777777" w:rsidR="009643CE" w:rsidRDefault="007963A2">
            <w:pPr>
              <w:ind w:left="100"/>
              <w:rPr>
                <w:sz w:val="20"/>
                <w:szCs w:val="20"/>
              </w:rPr>
            </w:pPr>
            <w:r>
              <w:rPr>
                <w:rFonts w:ascii="Calibri" w:eastAsia="Calibri" w:hAnsi="Calibri" w:cs="Calibri"/>
                <w:b/>
                <w:bCs/>
                <w:color w:val="333333"/>
              </w:rPr>
              <w:t>Title:</w:t>
            </w:r>
          </w:p>
        </w:tc>
        <w:tc>
          <w:tcPr>
            <w:tcW w:w="100" w:type="dxa"/>
            <w:vAlign w:val="bottom"/>
          </w:tcPr>
          <w:p w14:paraId="12E384D6" w14:textId="77777777" w:rsidR="009643CE" w:rsidRDefault="009643CE">
            <w:pPr>
              <w:rPr>
                <w:sz w:val="23"/>
                <w:szCs w:val="23"/>
              </w:rPr>
            </w:pPr>
          </w:p>
        </w:tc>
        <w:tc>
          <w:tcPr>
            <w:tcW w:w="7000" w:type="dxa"/>
            <w:gridSpan w:val="5"/>
            <w:vAlign w:val="bottom"/>
          </w:tcPr>
          <w:p w14:paraId="3D6BC655" w14:textId="77777777" w:rsidR="009643CE" w:rsidRDefault="007963A2">
            <w:pPr>
              <w:rPr>
                <w:sz w:val="20"/>
                <w:szCs w:val="20"/>
              </w:rPr>
            </w:pPr>
            <w:r>
              <w:rPr>
                <w:rFonts w:ascii="Calibri" w:eastAsia="Calibri" w:hAnsi="Calibri" w:cs="Calibri"/>
                <w:color w:val="333333"/>
              </w:rPr>
              <w:t>Animals on Campus</w:t>
            </w:r>
          </w:p>
        </w:tc>
      </w:tr>
      <w:tr w:rsidR="009643CE" w14:paraId="379E96F8" w14:textId="77777777">
        <w:trPr>
          <w:trHeight w:val="119"/>
        </w:trPr>
        <w:tc>
          <w:tcPr>
            <w:tcW w:w="100" w:type="dxa"/>
            <w:tcBorders>
              <w:bottom w:val="single" w:sz="8" w:space="0" w:color="D9D9D9"/>
            </w:tcBorders>
            <w:vAlign w:val="bottom"/>
          </w:tcPr>
          <w:p w14:paraId="4211B4B5" w14:textId="77777777" w:rsidR="009643CE" w:rsidRDefault="009643CE">
            <w:pPr>
              <w:rPr>
                <w:sz w:val="10"/>
                <w:szCs w:val="10"/>
              </w:rPr>
            </w:pPr>
          </w:p>
        </w:tc>
        <w:tc>
          <w:tcPr>
            <w:tcW w:w="2400" w:type="dxa"/>
            <w:tcBorders>
              <w:bottom w:val="single" w:sz="8" w:space="0" w:color="D9D9D9"/>
            </w:tcBorders>
            <w:vAlign w:val="bottom"/>
          </w:tcPr>
          <w:p w14:paraId="3C4E6D2E" w14:textId="77777777" w:rsidR="009643CE" w:rsidRDefault="009643CE">
            <w:pPr>
              <w:rPr>
                <w:sz w:val="10"/>
                <w:szCs w:val="10"/>
              </w:rPr>
            </w:pPr>
          </w:p>
        </w:tc>
        <w:tc>
          <w:tcPr>
            <w:tcW w:w="120" w:type="dxa"/>
            <w:tcBorders>
              <w:bottom w:val="single" w:sz="8" w:space="0" w:color="D9D9D9"/>
            </w:tcBorders>
            <w:vAlign w:val="bottom"/>
          </w:tcPr>
          <w:p w14:paraId="27BF46FE" w14:textId="77777777" w:rsidR="009643CE" w:rsidRDefault="009643CE">
            <w:pPr>
              <w:rPr>
                <w:sz w:val="10"/>
                <w:szCs w:val="10"/>
              </w:rPr>
            </w:pPr>
          </w:p>
        </w:tc>
        <w:tc>
          <w:tcPr>
            <w:tcW w:w="100" w:type="dxa"/>
            <w:tcBorders>
              <w:bottom w:val="single" w:sz="8" w:space="0" w:color="D9D9D9"/>
            </w:tcBorders>
            <w:vAlign w:val="bottom"/>
          </w:tcPr>
          <w:p w14:paraId="70134A79" w14:textId="77777777" w:rsidR="009643CE" w:rsidRDefault="009643CE">
            <w:pPr>
              <w:rPr>
                <w:sz w:val="10"/>
                <w:szCs w:val="10"/>
              </w:rPr>
            </w:pPr>
          </w:p>
        </w:tc>
        <w:tc>
          <w:tcPr>
            <w:tcW w:w="2800" w:type="dxa"/>
            <w:tcBorders>
              <w:bottom w:val="single" w:sz="8" w:space="0" w:color="D9D9D9"/>
            </w:tcBorders>
            <w:vAlign w:val="bottom"/>
          </w:tcPr>
          <w:p w14:paraId="2F1CF9BF" w14:textId="77777777" w:rsidR="009643CE" w:rsidRDefault="009643CE">
            <w:pPr>
              <w:rPr>
                <w:sz w:val="10"/>
                <w:szCs w:val="10"/>
              </w:rPr>
            </w:pPr>
          </w:p>
        </w:tc>
        <w:tc>
          <w:tcPr>
            <w:tcW w:w="440" w:type="dxa"/>
            <w:tcBorders>
              <w:bottom w:val="single" w:sz="8" w:space="0" w:color="D9D9D9"/>
            </w:tcBorders>
            <w:vAlign w:val="bottom"/>
          </w:tcPr>
          <w:p w14:paraId="05A5DC8C" w14:textId="77777777" w:rsidR="009643CE" w:rsidRDefault="009643CE">
            <w:pPr>
              <w:rPr>
                <w:sz w:val="10"/>
                <w:szCs w:val="10"/>
              </w:rPr>
            </w:pPr>
          </w:p>
        </w:tc>
        <w:tc>
          <w:tcPr>
            <w:tcW w:w="2760" w:type="dxa"/>
            <w:tcBorders>
              <w:bottom w:val="single" w:sz="8" w:space="0" w:color="D9D9D9"/>
            </w:tcBorders>
            <w:vAlign w:val="bottom"/>
          </w:tcPr>
          <w:p w14:paraId="470A9743" w14:textId="77777777" w:rsidR="009643CE" w:rsidRDefault="009643CE">
            <w:pPr>
              <w:rPr>
                <w:sz w:val="10"/>
                <w:szCs w:val="10"/>
              </w:rPr>
            </w:pPr>
          </w:p>
        </w:tc>
        <w:tc>
          <w:tcPr>
            <w:tcW w:w="900" w:type="dxa"/>
            <w:tcBorders>
              <w:bottom w:val="single" w:sz="8" w:space="0" w:color="D9D9D9"/>
            </w:tcBorders>
            <w:vAlign w:val="bottom"/>
          </w:tcPr>
          <w:p w14:paraId="7C59CC37" w14:textId="77777777" w:rsidR="009643CE" w:rsidRDefault="009643CE">
            <w:pPr>
              <w:rPr>
                <w:sz w:val="10"/>
                <w:szCs w:val="10"/>
              </w:rPr>
            </w:pPr>
          </w:p>
        </w:tc>
        <w:tc>
          <w:tcPr>
            <w:tcW w:w="100" w:type="dxa"/>
            <w:tcBorders>
              <w:bottom w:val="single" w:sz="8" w:space="0" w:color="D9D9D9"/>
            </w:tcBorders>
            <w:vAlign w:val="bottom"/>
          </w:tcPr>
          <w:p w14:paraId="1BFC42E2" w14:textId="77777777" w:rsidR="009643CE" w:rsidRDefault="009643CE">
            <w:pPr>
              <w:rPr>
                <w:sz w:val="10"/>
                <w:szCs w:val="10"/>
              </w:rPr>
            </w:pPr>
          </w:p>
        </w:tc>
      </w:tr>
      <w:tr w:rsidR="009643CE" w14:paraId="6652F8DB" w14:textId="77777777">
        <w:trPr>
          <w:trHeight w:val="384"/>
        </w:trPr>
        <w:tc>
          <w:tcPr>
            <w:tcW w:w="100" w:type="dxa"/>
            <w:shd w:val="clear" w:color="auto" w:fill="D9D9D9"/>
            <w:vAlign w:val="bottom"/>
          </w:tcPr>
          <w:p w14:paraId="5A126AC7" w14:textId="77777777" w:rsidR="009643CE" w:rsidRDefault="009643CE">
            <w:pPr>
              <w:rPr>
                <w:sz w:val="24"/>
                <w:szCs w:val="24"/>
              </w:rPr>
            </w:pPr>
          </w:p>
        </w:tc>
        <w:tc>
          <w:tcPr>
            <w:tcW w:w="2400" w:type="dxa"/>
            <w:shd w:val="clear" w:color="auto" w:fill="D9D9D9"/>
            <w:vAlign w:val="bottom"/>
          </w:tcPr>
          <w:p w14:paraId="0F974776" w14:textId="77777777" w:rsidR="009643CE" w:rsidRDefault="007963A2">
            <w:pPr>
              <w:rPr>
                <w:sz w:val="20"/>
                <w:szCs w:val="20"/>
              </w:rPr>
            </w:pPr>
            <w:r>
              <w:rPr>
                <w:rFonts w:ascii="Calibri" w:eastAsia="Calibri" w:hAnsi="Calibri" w:cs="Calibri"/>
                <w:b/>
                <w:bCs/>
                <w:color w:val="333333"/>
              </w:rPr>
              <w:t>Policy Owner:</w:t>
            </w:r>
          </w:p>
        </w:tc>
        <w:tc>
          <w:tcPr>
            <w:tcW w:w="120" w:type="dxa"/>
            <w:shd w:val="clear" w:color="auto" w:fill="D9D9D9"/>
            <w:vAlign w:val="bottom"/>
          </w:tcPr>
          <w:p w14:paraId="399D3450" w14:textId="77777777" w:rsidR="009643CE" w:rsidRDefault="009643CE">
            <w:pPr>
              <w:rPr>
                <w:sz w:val="24"/>
                <w:szCs w:val="24"/>
              </w:rPr>
            </w:pPr>
          </w:p>
        </w:tc>
        <w:tc>
          <w:tcPr>
            <w:tcW w:w="100" w:type="dxa"/>
            <w:shd w:val="clear" w:color="auto" w:fill="D9D9D9"/>
            <w:vAlign w:val="bottom"/>
          </w:tcPr>
          <w:p w14:paraId="5EECAE9D" w14:textId="77777777" w:rsidR="009643CE" w:rsidRDefault="009643CE">
            <w:pPr>
              <w:rPr>
                <w:sz w:val="24"/>
                <w:szCs w:val="24"/>
              </w:rPr>
            </w:pPr>
          </w:p>
        </w:tc>
        <w:tc>
          <w:tcPr>
            <w:tcW w:w="6900" w:type="dxa"/>
            <w:gridSpan w:val="4"/>
            <w:shd w:val="clear" w:color="auto" w:fill="D9D9D9"/>
            <w:vAlign w:val="bottom"/>
          </w:tcPr>
          <w:p w14:paraId="38F396CD" w14:textId="77777777" w:rsidR="009643CE" w:rsidRDefault="007963A2">
            <w:pPr>
              <w:rPr>
                <w:sz w:val="20"/>
                <w:szCs w:val="20"/>
              </w:rPr>
            </w:pPr>
            <w:r>
              <w:rPr>
                <w:rFonts w:ascii="Calibri" w:eastAsia="Calibri" w:hAnsi="Calibri" w:cs="Calibri"/>
                <w:color w:val="333333"/>
              </w:rPr>
              <w:t>Office of Institutional Equity</w:t>
            </w:r>
          </w:p>
        </w:tc>
        <w:tc>
          <w:tcPr>
            <w:tcW w:w="100" w:type="dxa"/>
            <w:shd w:val="clear" w:color="auto" w:fill="D9D9D9"/>
            <w:vAlign w:val="bottom"/>
          </w:tcPr>
          <w:p w14:paraId="73ED012C" w14:textId="77777777" w:rsidR="009643CE" w:rsidRDefault="009643CE">
            <w:pPr>
              <w:rPr>
                <w:sz w:val="24"/>
                <w:szCs w:val="24"/>
              </w:rPr>
            </w:pPr>
          </w:p>
        </w:tc>
      </w:tr>
      <w:tr w:rsidR="009643CE" w14:paraId="78BA74E6" w14:textId="77777777">
        <w:trPr>
          <w:trHeight w:val="198"/>
        </w:trPr>
        <w:tc>
          <w:tcPr>
            <w:tcW w:w="100" w:type="dxa"/>
            <w:tcBorders>
              <w:bottom w:val="single" w:sz="8" w:space="0" w:color="DDDDDD"/>
            </w:tcBorders>
            <w:shd w:val="clear" w:color="auto" w:fill="D9D9D9"/>
            <w:vAlign w:val="bottom"/>
          </w:tcPr>
          <w:p w14:paraId="1821DDC6" w14:textId="77777777" w:rsidR="009643CE" w:rsidRDefault="009643CE">
            <w:pPr>
              <w:rPr>
                <w:sz w:val="17"/>
                <w:szCs w:val="17"/>
              </w:rPr>
            </w:pPr>
          </w:p>
        </w:tc>
        <w:tc>
          <w:tcPr>
            <w:tcW w:w="2400" w:type="dxa"/>
            <w:tcBorders>
              <w:bottom w:val="single" w:sz="8" w:space="0" w:color="DDDDDD"/>
            </w:tcBorders>
            <w:shd w:val="clear" w:color="auto" w:fill="D9D9D9"/>
            <w:vAlign w:val="bottom"/>
          </w:tcPr>
          <w:p w14:paraId="6645C434" w14:textId="77777777" w:rsidR="009643CE" w:rsidRDefault="009643CE">
            <w:pPr>
              <w:rPr>
                <w:sz w:val="17"/>
                <w:szCs w:val="17"/>
              </w:rPr>
            </w:pPr>
          </w:p>
        </w:tc>
        <w:tc>
          <w:tcPr>
            <w:tcW w:w="120" w:type="dxa"/>
            <w:tcBorders>
              <w:bottom w:val="single" w:sz="8" w:space="0" w:color="DDDDDD"/>
            </w:tcBorders>
            <w:shd w:val="clear" w:color="auto" w:fill="D9D9D9"/>
            <w:vAlign w:val="bottom"/>
          </w:tcPr>
          <w:p w14:paraId="1D84DF7A" w14:textId="77777777" w:rsidR="009643CE" w:rsidRDefault="009643CE">
            <w:pPr>
              <w:rPr>
                <w:sz w:val="17"/>
                <w:szCs w:val="17"/>
              </w:rPr>
            </w:pPr>
          </w:p>
        </w:tc>
        <w:tc>
          <w:tcPr>
            <w:tcW w:w="100" w:type="dxa"/>
            <w:tcBorders>
              <w:bottom w:val="single" w:sz="8" w:space="0" w:color="DDDDDD"/>
            </w:tcBorders>
            <w:shd w:val="clear" w:color="auto" w:fill="D9D9D9"/>
            <w:vAlign w:val="bottom"/>
          </w:tcPr>
          <w:p w14:paraId="0D7E03F8" w14:textId="77777777" w:rsidR="009643CE" w:rsidRDefault="009643CE">
            <w:pPr>
              <w:rPr>
                <w:sz w:val="17"/>
                <w:szCs w:val="17"/>
              </w:rPr>
            </w:pPr>
          </w:p>
        </w:tc>
        <w:tc>
          <w:tcPr>
            <w:tcW w:w="2800" w:type="dxa"/>
            <w:tcBorders>
              <w:bottom w:val="single" w:sz="8" w:space="0" w:color="DDDDDD"/>
            </w:tcBorders>
            <w:shd w:val="clear" w:color="auto" w:fill="D9D9D9"/>
            <w:vAlign w:val="bottom"/>
          </w:tcPr>
          <w:p w14:paraId="366B00DC" w14:textId="77777777" w:rsidR="009643CE" w:rsidRDefault="009643CE">
            <w:pPr>
              <w:rPr>
                <w:sz w:val="17"/>
                <w:szCs w:val="17"/>
              </w:rPr>
            </w:pPr>
          </w:p>
        </w:tc>
        <w:tc>
          <w:tcPr>
            <w:tcW w:w="440" w:type="dxa"/>
            <w:tcBorders>
              <w:bottom w:val="single" w:sz="8" w:space="0" w:color="DDDDDD"/>
            </w:tcBorders>
            <w:shd w:val="clear" w:color="auto" w:fill="D9D9D9"/>
            <w:vAlign w:val="bottom"/>
          </w:tcPr>
          <w:p w14:paraId="420CC180" w14:textId="77777777" w:rsidR="009643CE" w:rsidRDefault="009643CE">
            <w:pPr>
              <w:rPr>
                <w:sz w:val="17"/>
                <w:szCs w:val="17"/>
              </w:rPr>
            </w:pPr>
          </w:p>
        </w:tc>
        <w:tc>
          <w:tcPr>
            <w:tcW w:w="2760" w:type="dxa"/>
            <w:tcBorders>
              <w:bottom w:val="single" w:sz="8" w:space="0" w:color="DDDDDD"/>
            </w:tcBorders>
            <w:shd w:val="clear" w:color="auto" w:fill="D9D9D9"/>
            <w:vAlign w:val="bottom"/>
          </w:tcPr>
          <w:p w14:paraId="7E683392" w14:textId="77777777" w:rsidR="009643CE" w:rsidRDefault="009643CE">
            <w:pPr>
              <w:rPr>
                <w:sz w:val="17"/>
                <w:szCs w:val="17"/>
              </w:rPr>
            </w:pPr>
          </w:p>
        </w:tc>
        <w:tc>
          <w:tcPr>
            <w:tcW w:w="900" w:type="dxa"/>
            <w:tcBorders>
              <w:bottom w:val="single" w:sz="8" w:space="0" w:color="DDDDDD"/>
            </w:tcBorders>
            <w:shd w:val="clear" w:color="auto" w:fill="D9D9D9"/>
            <w:vAlign w:val="bottom"/>
          </w:tcPr>
          <w:p w14:paraId="7E8F73B4" w14:textId="77777777" w:rsidR="009643CE" w:rsidRDefault="009643CE">
            <w:pPr>
              <w:rPr>
                <w:sz w:val="17"/>
                <w:szCs w:val="17"/>
              </w:rPr>
            </w:pPr>
          </w:p>
        </w:tc>
        <w:tc>
          <w:tcPr>
            <w:tcW w:w="100" w:type="dxa"/>
            <w:tcBorders>
              <w:bottom w:val="single" w:sz="8" w:space="0" w:color="DDDDDD"/>
            </w:tcBorders>
            <w:shd w:val="clear" w:color="auto" w:fill="D9D9D9"/>
            <w:vAlign w:val="bottom"/>
          </w:tcPr>
          <w:p w14:paraId="6056B068" w14:textId="77777777" w:rsidR="009643CE" w:rsidRDefault="009643CE">
            <w:pPr>
              <w:rPr>
                <w:sz w:val="17"/>
                <w:szCs w:val="17"/>
              </w:rPr>
            </w:pPr>
          </w:p>
        </w:tc>
      </w:tr>
      <w:tr w:rsidR="009643CE" w14:paraId="0F511916" w14:textId="77777777">
        <w:trPr>
          <w:trHeight w:val="384"/>
        </w:trPr>
        <w:tc>
          <w:tcPr>
            <w:tcW w:w="2620" w:type="dxa"/>
            <w:gridSpan w:val="3"/>
            <w:vAlign w:val="bottom"/>
          </w:tcPr>
          <w:p w14:paraId="242383B5" w14:textId="77777777" w:rsidR="009643CE" w:rsidRDefault="007963A2">
            <w:pPr>
              <w:ind w:left="100"/>
              <w:rPr>
                <w:sz w:val="20"/>
                <w:szCs w:val="20"/>
              </w:rPr>
            </w:pPr>
            <w:r>
              <w:rPr>
                <w:rFonts w:ascii="Calibri" w:eastAsia="Calibri" w:hAnsi="Calibri" w:cs="Calibri"/>
                <w:b/>
                <w:bCs/>
                <w:color w:val="333333"/>
              </w:rPr>
              <w:t>Applies to:</w:t>
            </w:r>
          </w:p>
        </w:tc>
        <w:tc>
          <w:tcPr>
            <w:tcW w:w="100" w:type="dxa"/>
            <w:vAlign w:val="bottom"/>
          </w:tcPr>
          <w:p w14:paraId="01807CD1" w14:textId="77777777" w:rsidR="009643CE" w:rsidRDefault="009643CE">
            <w:pPr>
              <w:rPr>
                <w:sz w:val="24"/>
                <w:szCs w:val="24"/>
              </w:rPr>
            </w:pPr>
          </w:p>
        </w:tc>
        <w:tc>
          <w:tcPr>
            <w:tcW w:w="7000" w:type="dxa"/>
            <w:gridSpan w:val="5"/>
            <w:vAlign w:val="bottom"/>
          </w:tcPr>
          <w:p w14:paraId="39410B09" w14:textId="77777777" w:rsidR="009643CE" w:rsidRDefault="007963A2">
            <w:pPr>
              <w:rPr>
                <w:sz w:val="20"/>
                <w:szCs w:val="20"/>
              </w:rPr>
            </w:pPr>
            <w:r>
              <w:rPr>
                <w:rFonts w:ascii="Calibri" w:eastAsia="Calibri" w:hAnsi="Calibri" w:cs="Calibri"/>
                <w:color w:val="333333"/>
              </w:rPr>
              <w:t>Students, All Employees, Contractors, Vendors, Visitors, Guests and Other</w:t>
            </w:r>
          </w:p>
        </w:tc>
      </w:tr>
      <w:tr w:rsidR="009643CE" w14:paraId="2C0EF614" w14:textId="77777777">
        <w:trPr>
          <w:trHeight w:val="269"/>
        </w:trPr>
        <w:tc>
          <w:tcPr>
            <w:tcW w:w="100" w:type="dxa"/>
            <w:vAlign w:val="bottom"/>
          </w:tcPr>
          <w:p w14:paraId="353C2481" w14:textId="77777777" w:rsidR="009643CE" w:rsidRDefault="009643CE">
            <w:pPr>
              <w:rPr>
                <w:sz w:val="23"/>
                <w:szCs w:val="23"/>
              </w:rPr>
            </w:pPr>
          </w:p>
        </w:tc>
        <w:tc>
          <w:tcPr>
            <w:tcW w:w="2400" w:type="dxa"/>
            <w:vAlign w:val="bottom"/>
          </w:tcPr>
          <w:p w14:paraId="5F513597" w14:textId="77777777" w:rsidR="009643CE" w:rsidRDefault="009643CE">
            <w:pPr>
              <w:rPr>
                <w:sz w:val="23"/>
                <w:szCs w:val="23"/>
              </w:rPr>
            </w:pPr>
          </w:p>
        </w:tc>
        <w:tc>
          <w:tcPr>
            <w:tcW w:w="120" w:type="dxa"/>
            <w:vAlign w:val="bottom"/>
          </w:tcPr>
          <w:p w14:paraId="4981BBB2" w14:textId="77777777" w:rsidR="009643CE" w:rsidRDefault="009643CE">
            <w:pPr>
              <w:rPr>
                <w:sz w:val="23"/>
                <w:szCs w:val="23"/>
              </w:rPr>
            </w:pPr>
          </w:p>
        </w:tc>
        <w:tc>
          <w:tcPr>
            <w:tcW w:w="100" w:type="dxa"/>
            <w:vAlign w:val="bottom"/>
          </w:tcPr>
          <w:p w14:paraId="110A6D57" w14:textId="77777777" w:rsidR="009643CE" w:rsidRDefault="009643CE">
            <w:pPr>
              <w:rPr>
                <w:sz w:val="23"/>
                <w:szCs w:val="23"/>
              </w:rPr>
            </w:pPr>
          </w:p>
        </w:tc>
        <w:tc>
          <w:tcPr>
            <w:tcW w:w="7000" w:type="dxa"/>
            <w:gridSpan w:val="5"/>
            <w:vAlign w:val="bottom"/>
          </w:tcPr>
          <w:p w14:paraId="581155A1" w14:textId="77777777" w:rsidR="009643CE" w:rsidRDefault="007963A2">
            <w:pPr>
              <w:rPr>
                <w:sz w:val="20"/>
                <w:szCs w:val="20"/>
              </w:rPr>
            </w:pPr>
            <w:r>
              <w:rPr>
                <w:rFonts w:ascii="Calibri" w:eastAsia="Calibri" w:hAnsi="Calibri" w:cs="Calibri"/>
                <w:color w:val="333333"/>
              </w:rPr>
              <w:t>Third Parties</w:t>
            </w:r>
          </w:p>
        </w:tc>
      </w:tr>
      <w:tr w:rsidR="009643CE" w14:paraId="5AFF8D1F" w14:textId="77777777">
        <w:trPr>
          <w:trHeight w:val="164"/>
        </w:trPr>
        <w:tc>
          <w:tcPr>
            <w:tcW w:w="2620" w:type="dxa"/>
            <w:gridSpan w:val="3"/>
            <w:tcBorders>
              <w:bottom w:val="single" w:sz="8" w:space="0" w:color="D9D9D9"/>
            </w:tcBorders>
            <w:vAlign w:val="bottom"/>
          </w:tcPr>
          <w:p w14:paraId="55032904" w14:textId="77777777" w:rsidR="009643CE" w:rsidRDefault="009643CE">
            <w:pPr>
              <w:rPr>
                <w:sz w:val="14"/>
                <w:szCs w:val="14"/>
              </w:rPr>
            </w:pPr>
          </w:p>
        </w:tc>
        <w:tc>
          <w:tcPr>
            <w:tcW w:w="100" w:type="dxa"/>
            <w:tcBorders>
              <w:bottom w:val="single" w:sz="8" w:space="0" w:color="D9D9D9"/>
            </w:tcBorders>
            <w:vAlign w:val="bottom"/>
          </w:tcPr>
          <w:p w14:paraId="754970CA" w14:textId="77777777" w:rsidR="009643CE" w:rsidRDefault="009643CE">
            <w:pPr>
              <w:rPr>
                <w:sz w:val="14"/>
                <w:szCs w:val="14"/>
              </w:rPr>
            </w:pPr>
          </w:p>
        </w:tc>
        <w:tc>
          <w:tcPr>
            <w:tcW w:w="2800" w:type="dxa"/>
            <w:tcBorders>
              <w:bottom w:val="single" w:sz="8" w:space="0" w:color="D9D9D9"/>
            </w:tcBorders>
            <w:vAlign w:val="bottom"/>
          </w:tcPr>
          <w:p w14:paraId="1D78FCA1" w14:textId="77777777" w:rsidR="009643CE" w:rsidRDefault="009643CE">
            <w:pPr>
              <w:rPr>
                <w:sz w:val="14"/>
                <w:szCs w:val="14"/>
              </w:rPr>
            </w:pPr>
          </w:p>
        </w:tc>
        <w:tc>
          <w:tcPr>
            <w:tcW w:w="440" w:type="dxa"/>
            <w:tcBorders>
              <w:bottom w:val="single" w:sz="8" w:space="0" w:color="D9D9D9"/>
            </w:tcBorders>
            <w:vAlign w:val="bottom"/>
          </w:tcPr>
          <w:p w14:paraId="45808115" w14:textId="77777777" w:rsidR="009643CE" w:rsidRDefault="009643CE">
            <w:pPr>
              <w:rPr>
                <w:sz w:val="14"/>
                <w:szCs w:val="14"/>
              </w:rPr>
            </w:pPr>
          </w:p>
        </w:tc>
        <w:tc>
          <w:tcPr>
            <w:tcW w:w="2760" w:type="dxa"/>
            <w:tcBorders>
              <w:bottom w:val="single" w:sz="8" w:space="0" w:color="D9D9D9"/>
            </w:tcBorders>
            <w:vAlign w:val="bottom"/>
          </w:tcPr>
          <w:p w14:paraId="6DE4DF3D" w14:textId="77777777" w:rsidR="009643CE" w:rsidRDefault="009643CE">
            <w:pPr>
              <w:rPr>
                <w:sz w:val="14"/>
                <w:szCs w:val="14"/>
              </w:rPr>
            </w:pPr>
          </w:p>
        </w:tc>
        <w:tc>
          <w:tcPr>
            <w:tcW w:w="1000" w:type="dxa"/>
            <w:gridSpan w:val="2"/>
            <w:tcBorders>
              <w:bottom w:val="single" w:sz="8" w:space="0" w:color="D9D9D9"/>
            </w:tcBorders>
            <w:vAlign w:val="bottom"/>
          </w:tcPr>
          <w:p w14:paraId="0055147C" w14:textId="77777777" w:rsidR="009643CE" w:rsidRDefault="009643CE">
            <w:pPr>
              <w:rPr>
                <w:sz w:val="14"/>
                <w:szCs w:val="14"/>
              </w:rPr>
            </w:pPr>
          </w:p>
        </w:tc>
      </w:tr>
      <w:tr w:rsidR="009643CE" w14:paraId="79BA0DB5" w14:textId="77777777">
        <w:trPr>
          <w:trHeight w:val="384"/>
        </w:trPr>
        <w:tc>
          <w:tcPr>
            <w:tcW w:w="100" w:type="dxa"/>
            <w:shd w:val="clear" w:color="auto" w:fill="D9D9D9"/>
            <w:vAlign w:val="bottom"/>
          </w:tcPr>
          <w:p w14:paraId="18D5C152" w14:textId="77777777" w:rsidR="009643CE" w:rsidRDefault="009643CE">
            <w:pPr>
              <w:rPr>
                <w:sz w:val="24"/>
                <w:szCs w:val="24"/>
              </w:rPr>
            </w:pPr>
          </w:p>
        </w:tc>
        <w:tc>
          <w:tcPr>
            <w:tcW w:w="2400" w:type="dxa"/>
            <w:shd w:val="clear" w:color="auto" w:fill="D9D9D9"/>
            <w:vAlign w:val="bottom"/>
          </w:tcPr>
          <w:p w14:paraId="5B662D98" w14:textId="77777777" w:rsidR="009643CE" w:rsidRDefault="007963A2">
            <w:pPr>
              <w:rPr>
                <w:sz w:val="20"/>
                <w:szCs w:val="20"/>
              </w:rPr>
            </w:pPr>
            <w:r>
              <w:rPr>
                <w:rFonts w:ascii="Calibri" w:eastAsia="Calibri" w:hAnsi="Calibri" w:cs="Calibri"/>
                <w:b/>
                <w:bCs/>
                <w:color w:val="333333"/>
              </w:rPr>
              <w:t>Campus Applicability:</w:t>
            </w:r>
          </w:p>
        </w:tc>
        <w:tc>
          <w:tcPr>
            <w:tcW w:w="120" w:type="dxa"/>
            <w:shd w:val="clear" w:color="auto" w:fill="D9D9D9"/>
            <w:vAlign w:val="bottom"/>
          </w:tcPr>
          <w:p w14:paraId="79F01301" w14:textId="77777777" w:rsidR="009643CE" w:rsidRDefault="009643CE">
            <w:pPr>
              <w:rPr>
                <w:sz w:val="24"/>
                <w:szCs w:val="24"/>
              </w:rPr>
            </w:pPr>
          </w:p>
        </w:tc>
        <w:tc>
          <w:tcPr>
            <w:tcW w:w="100" w:type="dxa"/>
            <w:shd w:val="clear" w:color="auto" w:fill="D9D9D9"/>
            <w:vAlign w:val="bottom"/>
          </w:tcPr>
          <w:p w14:paraId="0A16180F" w14:textId="77777777" w:rsidR="009643CE" w:rsidRDefault="009643CE">
            <w:pPr>
              <w:rPr>
                <w:sz w:val="24"/>
                <w:szCs w:val="24"/>
              </w:rPr>
            </w:pPr>
          </w:p>
        </w:tc>
        <w:tc>
          <w:tcPr>
            <w:tcW w:w="6900" w:type="dxa"/>
            <w:gridSpan w:val="4"/>
            <w:shd w:val="clear" w:color="auto" w:fill="D9D9D9"/>
            <w:vAlign w:val="bottom"/>
          </w:tcPr>
          <w:p w14:paraId="0CA5B352" w14:textId="77777777" w:rsidR="009643CE" w:rsidRDefault="007963A2">
            <w:pPr>
              <w:rPr>
                <w:sz w:val="20"/>
                <w:szCs w:val="20"/>
              </w:rPr>
            </w:pPr>
            <w:r>
              <w:rPr>
                <w:rFonts w:ascii="Calibri" w:eastAsia="Calibri" w:hAnsi="Calibri" w:cs="Calibri"/>
                <w:color w:val="333333"/>
              </w:rPr>
              <w:t>All</w:t>
            </w:r>
          </w:p>
        </w:tc>
        <w:tc>
          <w:tcPr>
            <w:tcW w:w="100" w:type="dxa"/>
            <w:shd w:val="clear" w:color="auto" w:fill="D9D9D9"/>
            <w:vAlign w:val="bottom"/>
          </w:tcPr>
          <w:p w14:paraId="4BDD0949" w14:textId="77777777" w:rsidR="009643CE" w:rsidRDefault="009643CE">
            <w:pPr>
              <w:rPr>
                <w:sz w:val="24"/>
                <w:szCs w:val="24"/>
              </w:rPr>
            </w:pPr>
          </w:p>
        </w:tc>
      </w:tr>
      <w:tr w:rsidR="009643CE" w14:paraId="24145C40" w14:textId="77777777">
        <w:trPr>
          <w:trHeight w:val="152"/>
        </w:trPr>
        <w:tc>
          <w:tcPr>
            <w:tcW w:w="100" w:type="dxa"/>
            <w:tcBorders>
              <w:bottom w:val="single" w:sz="8" w:space="0" w:color="DDDDDD"/>
            </w:tcBorders>
            <w:shd w:val="clear" w:color="auto" w:fill="D9D9D9"/>
            <w:vAlign w:val="bottom"/>
          </w:tcPr>
          <w:p w14:paraId="71ACD0F0" w14:textId="77777777" w:rsidR="009643CE" w:rsidRDefault="009643CE">
            <w:pPr>
              <w:rPr>
                <w:sz w:val="13"/>
                <w:szCs w:val="13"/>
              </w:rPr>
            </w:pPr>
          </w:p>
        </w:tc>
        <w:tc>
          <w:tcPr>
            <w:tcW w:w="2400" w:type="dxa"/>
            <w:tcBorders>
              <w:bottom w:val="single" w:sz="8" w:space="0" w:color="DDDDDD"/>
            </w:tcBorders>
            <w:shd w:val="clear" w:color="auto" w:fill="D9D9D9"/>
            <w:vAlign w:val="bottom"/>
          </w:tcPr>
          <w:p w14:paraId="0DD86E84" w14:textId="77777777" w:rsidR="009643CE" w:rsidRDefault="009643CE">
            <w:pPr>
              <w:rPr>
                <w:sz w:val="13"/>
                <w:szCs w:val="13"/>
              </w:rPr>
            </w:pPr>
          </w:p>
        </w:tc>
        <w:tc>
          <w:tcPr>
            <w:tcW w:w="120" w:type="dxa"/>
            <w:tcBorders>
              <w:bottom w:val="single" w:sz="8" w:space="0" w:color="DDDDDD"/>
            </w:tcBorders>
            <w:shd w:val="clear" w:color="auto" w:fill="D9D9D9"/>
            <w:vAlign w:val="bottom"/>
          </w:tcPr>
          <w:p w14:paraId="43148403" w14:textId="77777777" w:rsidR="009643CE" w:rsidRDefault="009643CE">
            <w:pPr>
              <w:rPr>
                <w:sz w:val="13"/>
                <w:szCs w:val="13"/>
              </w:rPr>
            </w:pPr>
          </w:p>
        </w:tc>
        <w:tc>
          <w:tcPr>
            <w:tcW w:w="100" w:type="dxa"/>
            <w:tcBorders>
              <w:bottom w:val="single" w:sz="8" w:space="0" w:color="DDDDDD"/>
            </w:tcBorders>
            <w:shd w:val="clear" w:color="auto" w:fill="D9D9D9"/>
            <w:vAlign w:val="bottom"/>
          </w:tcPr>
          <w:p w14:paraId="05193A90" w14:textId="77777777" w:rsidR="009643CE" w:rsidRDefault="009643CE">
            <w:pPr>
              <w:rPr>
                <w:sz w:val="13"/>
                <w:szCs w:val="13"/>
              </w:rPr>
            </w:pPr>
          </w:p>
        </w:tc>
        <w:tc>
          <w:tcPr>
            <w:tcW w:w="2800" w:type="dxa"/>
            <w:tcBorders>
              <w:bottom w:val="single" w:sz="8" w:space="0" w:color="DDDDDD"/>
            </w:tcBorders>
            <w:shd w:val="clear" w:color="auto" w:fill="D9D9D9"/>
            <w:vAlign w:val="bottom"/>
          </w:tcPr>
          <w:p w14:paraId="33E86720" w14:textId="77777777" w:rsidR="009643CE" w:rsidRDefault="009643CE">
            <w:pPr>
              <w:rPr>
                <w:sz w:val="13"/>
                <w:szCs w:val="13"/>
              </w:rPr>
            </w:pPr>
          </w:p>
        </w:tc>
        <w:tc>
          <w:tcPr>
            <w:tcW w:w="440" w:type="dxa"/>
            <w:tcBorders>
              <w:bottom w:val="single" w:sz="8" w:space="0" w:color="DDDDDD"/>
            </w:tcBorders>
            <w:shd w:val="clear" w:color="auto" w:fill="D9D9D9"/>
            <w:vAlign w:val="bottom"/>
          </w:tcPr>
          <w:p w14:paraId="75C91508" w14:textId="77777777" w:rsidR="009643CE" w:rsidRDefault="009643CE">
            <w:pPr>
              <w:rPr>
                <w:sz w:val="13"/>
                <w:szCs w:val="13"/>
              </w:rPr>
            </w:pPr>
          </w:p>
        </w:tc>
        <w:tc>
          <w:tcPr>
            <w:tcW w:w="2760" w:type="dxa"/>
            <w:tcBorders>
              <w:bottom w:val="single" w:sz="8" w:space="0" w:color="DDDDDD"/>
            </w:tcBorders>
            <w:shd w:val="clear" w:color="auto" w:fill="D9D9D9"/>
            <w:vAlign w:val="bottom"/>
          </w:tcPr>
          <w:p w14:paraId="3E38CF04" w14:textId="77777777" w:rsidR="009643CE" w:rsidRDefault="009643CE">
            <w:pPr>
              <w:rPr>
                <w:sz w:val="13"/>
                <w:szCs w:val="13"/>
              </w:rPr>
            </w:pPr>
          </w:p>
        </w:tc>
        <w:tc>
          <w:tcPr>
            <w:tcW w:w="900" w:type="dxa"/>
            <w:tcBorders>
              <w:bottom w:val="single" w:sz="8" w:space="0" w:color="DDDDDD"/>
            </w:tcBorders>
            <w:shd w:val="clear" w:color="auto" w:fill="D9D9D9"/>
            <w:vAlign w:val="bottom"/>
          </w:tcPr>
          <w:p w14:paraId="246A90B7" w14:textId="77777777" w:rsidR="009643CE" w:rsidRDefault="009643CE">
            <w:pPr>
              <w:rPr>
                <w:sz w:val="13"/>
                <w:szCs w:val="13"/>
              </w:rPr>
            </w:pPr>
          </w:p>
        </w:tc>
        <w:tc>
          <w:tcPr>
            <w:tcW w:w="100" w:type="dxa"/>
            <w:tcBorders>
              <w:bottom w:val="single" w:sz="8" w:space="0" w:color="DDDDDD"/>
            </w:tcBorders>
            <w:shd w:val="clear" w:color="auto" w:fill="D9D9D9"/>
            <w:vAlign w:val="bottom"/>
          </w:tcPr>
          <w:p w14:paraId="273E822A" w14:textId="77777777" w:rsidR="009643CE" w:rsidRDefault="009643CE">
            <w:pPr>
              <w:rPr>
                <w:sz w:val="13"/>
                <w:szCs w:val="13"/>
              </w:rPr>
            </w:pPr>
          </w:p>
        </w:tc>
      </w:tr>
      <w:tr w:rsidR="009643CE" w14:paraId="12F90917" w14:textId="77777777">
        <w:trPr>
          <w:trHeight w:val="384"/>
        </w:trPr>
        <w:tc>
          <w:tcPr>
            <w:tcW w:w="2620" w:type="dxa"/>
            <w:gridSpan w:val="3"/>
            <w:vAlign w:val="bottom"/>
          </w:tcPr>
          <w:p w14:paraId="3C23D8AB" w14:textId="77777777" w:rsidR="009643CE" w:rsidRDefault="007963A2">
            <w:pPr>
              <w:ind w:left="100"/>
              <w:rPr>
                <w:sz w:val="20"/>
                <w:szCs w:val="20"/>
              </w:rPr>
            </w:pPr>
            <w:r>
              <w:rPr>
                <w:rFonts w:ascii="Calibri" w:eastAsia="Calibri" w:hAnsi="Calibri" w:cs="Calibri"/>
                <w:b/>
                <w:bCs/>
                <w:color w:val="333333"/>
              </w:rPr>
              <w:t>Effective Date:</w:t>
            </w:r>
          </w:p>
        </w:tc>
        <w:tc>
          <w:tcPr>
            <w:tcW w:w="100" w:type="dxa"/>
            <w:vAlign w:val="bottom"/>
          </w:tcPr>
          <w:p w14:paraId="463BF4A8" w14:textId="77777777" w:rsidR="009643CE" w:rsidRDefault="009643CE">
            <w:pPr>
              <w:rPr>
                <w:sz w:val="24"/>
                <w:szCs w:val="24"/>
              </w:rPr>
            </w:pPr>
          </w:p>
        </w:tc>
        <w:tc>
          <w:tcPr>
            <w:tcW w:w="7000" w:type="dxa"/>
            <w:gridSpan w:val="5"/>
            <w:vAlign w:val="bottom"/>
          </w:tcPr>
          <w:p w14:paraId="0525B763" w14:textId="77777777" w:rsidR="009643CE" w:rsidRDefault="007963A2">
            <w:pPr>
              <w:rPr>
                <w:sz w:val="20"/>
                <w:szCs w:val="20"/>
              </w:rPr>
            </w:pPr>
            <w:r>
              <w:rPr>
                <w:rFonts w:ascii="Calibri" w:eastAsia="Calibri" w:hAnsi="Calibri" w:cs="Calibri"/>
                <w:color w:val="333333"/>
              </w:rPr>
              <w:t>May 1, 2019</w:t>
            </w:r>
          </w:p>
        </w:tc>
      </w:tr>
      <w:tr w:rsidR="009643CE" w14:paraId="4A1B9AA6" w14:textId="77777777">
        <w:trPr>
          <w:trHeight w:val="138"/>
        </w:trPr>
        <w:tc>
          <w:tcPr>
            <w:tcW w:w="2620" w:type="dxa"/>
            <w:gridSpan w:val="3"/>
            <w:tcBorders>
              <w:bottom w:val="single" w:sz="8" w:space="0" w:color="DDDDDD"/>
            </w:tcBorders>
            <w:vAlign w:val="bottom"/>
          </w:tcPr>
          <w:p w14:paraId="76DE6CB4" w14:textId="77777777" w:rsidR="009643CE" w:rsidRDefault="009643CE">
            <w:pPr>
              <w:rPr>
                <w:sz w:val="11"/>
                <w:szCs w:val="11"/>
              </w:rPr>
            </w:pPr>
          </w:p>
        </w:tc>
        <w:tc>
          <w:tcPr>
            <w:tcW w:w="100" w:type="dxa"/>
            <w:tcBorders>
              <w:bottom w:val="single" w:sz="8" w:space="0" w:color="DDDDDD"/>
            </w:tcBorders>
            <w:vAlign w:val="bottom"/>
          </w:tcPr>
          <w:p w14:paraId="4DFD1BD1" w14:textId="77777777" w:rsidR="009643CE" w:rsidRDefault="009643CE">
            <w:pPr>
              <w:rPr>
                <w:sz w:val="11"/>
                <w:szCs w:val="11"/>
              </w:rPr>
            </w:pPr>
          </w:p>
        </w:tc>
        <w:tc>
          <w:tcPr>
            <w:tcW w:w="2800" w:type="dxa"/>
            <w:tcBorders>
              <w:bottom w:val="single" w:sz="8" w:space="0" w:color="DDDDDD"/>
            </w:tcBorders>
            <w:vAlign w:val="bottom"/>
          </w:tcPr>
          <w:p w14:paraId="02210675" w14:textId="77777777" w:rsidR="009643CE" w:rsidRDefault="009643CE">
            <w:pPr>
              <w:rPr>
                <w:sz w:val="11"/>
                <w:szCs w:val="11"/>
              </w:rPr>
            </w:pPr>
          </w:p>
        </w:tc>
        <w:tc>
          <w:tcPr>
            <w:tcW w:w="440" w:type="dxa"/>
            <w:tcBorders>
              <w:bottom w:val="single" w:sz="8" w:space="0" w:color="DDDDDD"/>
            </w:tcBorders>
            <w:vAlign w:val="bottom"/>
          </w:tcPr>
          <w:p w14:paraId="48016EB3" w14:textId="77777777" w:rsidR="009643CE" w:rsidRDefault="009643CE">
            <w:pPr>
              <w:rPr>
                <w:sz w:val="11"/>
                <w:szCs w:val="11"/>
              </w:rPr>
            </w:pPr>
          </w:p>
        </w:tc>
        <w:tc>
          <w:tcPr>
            <w:tcW w:w="2760" w:type="dxa"/>
            <w:tcBorders>
              <w:bottom w:val="single" w:sz="8" w:space="0" w:color="DDDDDD"/>
            </w:tcBorders>
            <w:vAlign w:val="bottom"/>
          </w:tcPr>
          <w:p w14:paraId="7A00ABB5" w14:textId="77777777" w:rsidR="009643CE" w:rsidRDefault="009643CE">
            <w:pPr>
              <w:rPr>
                <w:sz w:val="11"/>
                <w:szCs w:val="11"/>
              </w:rPr>
            </w:pPr>
          </w:p>
        </w:tc>
        <w:tc>
          <w:tcPr>
            <w:tcW w:w="1000" w:type="dxa"/>
            <w:gridSpan w:val="2"/>
            <w:tcBorders>
              <w:bottom w:val="single" w:sz="8" w:space="0" w:color="DDDDDD"/>
            </w:tcBorders>
            <w:vAlign w:val="bottom"/>
          </w:tcPr>
          <w:p w14:paraId="06C83811" w14:textId="77777777" w:rsidR="009643CE" w:rsidRDefault="009643CE">
            <w:pPr>
              <w:rPr>
                <w:sz w:val="11"/>
                <w:szCs w:val="11"/>
              </w:rPr>
            </w:pPr>
          </w:p>
        </w:tc>
      </w:tr>
      <w:tr w:rsidR="009643CE" w14:paraId="3EF32C08" w14:textId="77777777">
        <w:trPr>
          <w:trHeight w:val="383"/>
        </w:trPr>
        <w:tc>
          <w:tcPr>
            <w:tcW w:w="100" w:type="dxa"/>
            <w:shd w:val="clear" w:color="auto" w:fill="D9D9D9"/>
            <w:vAlign w:val="bottom"/>
          </w:tcPr>
          <w:p w14:paraId="2008AE2B" w14:textId="77777777" w:rsidR="009643CE" w:rsidRDefault="009643CE">
            <w:pPr>
              <w:rPr>
                <w:sz w:val="24"/>
                <w:szCs w:val="24"/>
              </w:rPr>
            </w:pPr>
          </w:p>
        </w:tc>
        <w:tc>
          <w:tcPr>
            <w:tcW w:w="2400" w:type="dxa"/>
            <w:shd w:val="clear" w:color="auto" w:fill="D9D9D9"/>
            <w:vAlign w:val="bottom"/>
          </w:tcPr>
          <w:p w14:paraId="080E75A0" w14:textId="77777777" w:rsidR="009643CE" w:rsidRDefault="007963A2">
            <w:pPr>
              <w:rPr>
                <w:sz w:val="20"/>
                <w:szCs w:val="20"/>
              </w:rPr>
            </w:pPr>
            <w:r>
              <w:rPr>
                <w:rFonts w:ascii="Calibri" w:eastAsia="Calibri" w:hAnsi="Calibri" w:cs="Calibri"/>
                <w:b/>
                <w:bCs/>
                <w:color w:val="333333"/>
              </w:rPr>
              <w:t>For More Information,</w:t>
            </w:r>
          </w:p>
        </w:tc>
        <w:tc>
          <w:tcPr>
            <w:tcW w:w="120" w:type="dxa"/>
            <w:shd w:val="clear" w:color="auto" w:fill="D9D9D9"/>
            <w:vAlign w:val="bottom"/>
          </w:tcPr>
          <w:p w14:paraId="2DC331F9" w14:textId="77777777" w:rsidR="009643CE" w:rsidRDefault="009643CE">
            <w:pPr>
              <w:rPr>
                <w:sz w:val="24"/>
                <w:szCs w:val="24"/>
              </w:rPr>
            </w:pPr>
          </w:p>
        </w:tc>
        <w:tc>
          <w:tcPr>
            <w:tcW w:w="100" w:type="dxa"/>
            <w:shd w:val="clear" w:color="auto" w:fill="D9D9D9"/>
            <w:vAlign w:val="bottom"/>
          </w:tcPr>
          <w:p w14:paraId="3460F5CC" w14:textId="77777777" w:rsidR="009643CE" w:rsidRDefault="009643CE">
            <w:pPr>
              <w:rPr>
                <w:sz w:val="24"/>
                <w:szCs w:val="24"/>
              </w:rPr>
            </w:pPr>
          </w:p>
        </w:tc>
        <w:tc>
          <w:tcPr>
            <w:tcW w:w="6900" w:type="dxa"/>
            <w:gridSpan w:val="4"/>
            <w:shd w:val="clear" w:color="auto" w:fill="D9D9D9"/>
            <w:vAlign w:val="bottom"/>
          </w:tcPr>
          <w:p w14:paraId="06C272DF" w14:textId="77777777" w:rsidR="009643CE" w:rsidRDefault="007963A2">
            <w:pPr>
              <w:rPr>
                <w:sz w:val="20"/>
                <w:szCs w:val="20"/>
              </w:rPr>
            </w:pPr>
            <w:r>
              <w:rPr>
                <w:rFonts w:ascii="Calibri" w:eastAsia="Calibri" w:hAnsi="Calibri" w:cs="Calibri"/>
                <w:color w:val="333333"/>
              </w:rPr>
              <w:t>Office of Institutional Equity</w:t>
            </w:r>
          </w:p>
        </w:tc>
        <w:tc>
          <w:tcPr>
            <w:tcW w:w="100" w:type="dxa"/>
            <w:shd w:val="clear" w:color="auto" w:fill="D9D9D9"/>
            <w:vAlign w:val="bottom"/>
          </w:tcPr>
          <w:p w14:paraId="6CBD8DBB" w14:textId="77777777" w:rsidR="009643CE" w:rsidRDefault="009643CE">
            <w:pPr>
              <w:rPr>
                <w:sz w:val="24"/>
                <w:szCs w:val="24"/>
              </w:rPr>
            </w:pPr>
          </w:p>
        </w:tc>
      </w:tr>
      <w:tr w:rsidR="009643CE" w14:paraId="0F9720C7" w14:textId="77777777">
        <w:trPr>
          <w:trHeight w:val="274"/>
        </w:trPr>
        <w:tc>
          <w:tcPr>
            <w:tcW w:w="100" w:type="dxa"/>
            <w:tcBorders>
              <w:bottom w:val="single" w:sz="8" w:space="0" w:color="DDDDDD"/>
            </w:tcBorders>
            <w:shd w:val="clear" w:color="auto" w:fill="D9D9D9"/>
            <w:vAlign w:val="bottom"/>
          </w:tcPr>
          <w:p w14:paraId="11ECF45E" w14:textId="77777777" w:rsidR="009643CE" w:rsidRDefault="009643CE">
            <w:pPr>
              <w:rPr>
                <w:sz w:val="23"/>
                <w:szCs w:val="23"/>
              </w:rPr>
            </w:pPr>
          </w:p>
        </w:tc>
        <w:tc>
          <w:tcPr>
            <w:tcW w:w="2400" w:type="dxa"/>
            <w:tcBorders>
              <w:bottom w:val="single" w:sz="8" w:space="0" w:color="DDDDDD"/>
            </w:tcBorders>
            <w:shd w:val="clear" w:color="auto" w:fill="D9D9D9"/>
            <w:vAlign w:val="bottom"/>
          </w:tcPr>
          <w:p w14:paraId="4A677C3C" w14:textId="77777777" w:rsidR="009643CE" w:rsidRDefault="007963A2">
            <w:pPr>
              <w:rPr>
                <w:sz w:val="20"/>
                <w:szCs w:val="20"/>
              </w:rPr>
            </w:pPr>
            <w:r>
              <w:rPr>
                <w:rFonts w:ascii="Calibri" w:eastAsia="Calibri" w:hAnsi="Calibri" w:cs="Calibri"/>
                <w:b/>
                <w:bCs/>
                <w:color w:val="333333"/>
              </w:rPr>
              <w:t>Contact</w:t>
            </w:r>
          </w:p>
        </w:tc>
        <w:tc>
          <w:tcPr>
            <w:tcW w:w="120" w:type="dxa"/>
            <w:tcBorders>
              <w:bottom w:val="single" w:sz="8" w:space="0" w:color="DDDDDD"/>
            </w:tcBorders>
            <w:shd w:val="clear" w:color="auto" w:fill="D9D9D9"/>
            <w:vAlign w:val="bottom"/>
          </w:tcPr>
          <w:p w14:paraId="7F15EB93" w14:textId="77777777" w:rsidR="009643CE" w:rsidRDefault="009643CE">
            <w:pPr>
              <w:rPr>
                <w:sz w:val="23"/>
                <w:szCs w:val="23"/>
              </w:rPr>
            </w:pPr>
          </w:p>
        </w:tc>
        <w:tc>
          <w:tcPr>
            <w:tcW w:w="100" w:type="dxa"/>
            <w:tcBorders>
              <w:bottom w:val="single" w:sz="8" w:space="0" w:color="DDDDDD"/>
            </w:tcBorders>
            <w:shd w:val="clear" w:color="auto" w:fill="D9D9D9"/>
            <w:vAlign w:val="bottom"/>
          </w:tcPr>
          <w:p w14:paraId="06FB682F" w14:textId="77777777" w:rsidR="009643CE" w:rsidRDefault="009643CE">
            <w:pPr>
              <w:rPr>
                <w:sz w:val="23"/>
                <w:szCs w:val="23"/>
              </w:rPr>
            </w:pPr>
          </w:p>
        </w:tc>
        <w:tc>
          <w:tcPr>
            <w:tcW w:w="2800" w:type="dxa"/>
            <w:tcBorders>
              <w:bottom w:val="single" w:sz="8" w:space="0" w:color="DDDDDD"/>
            </w:tcBorders>
            <w:shd w:val="clear" w:color="auto" w:fill="D9D9D9"/>
            <w:vAlign w:val="bottom"/>
          </w:tcPr>
          <w:p w14:paraId="75D87743" w14:textId="77777777" w:rsidR="009643CE" w:rsidRDefault="009643CE">
            <w:pPr>
              <w:rPr>
                <w:sz w:val="23"/>
                <w:szCs w:val="23"/>
              </w:rPr>
            </w:pPr>
          </w:p>
        </w:tc>
        <w:tc>
          <w:tcPr>
            <w:tcW w:w="440" w:type="dxa"/>
            <w:tcBorders>
              <w:bottom w:val="single" w:sz="8" w:space="0" w:color="DDDDDD"/>
            </w:tcBorders>
            <w:shd w:val="clear" w:color="auto" w:fill="D9D9D9"/>
            <w:vAlign w:val="bottom"/>
          </w:tcPr>
          <w:p w14:paraId="0C643B48" w14:textId="77777777" w:rsidR="009643CE" w:rsidRDefault="009643CE">
            <w:pPr>
              <w:rPr>
                <w:sz w:val="23"/>
                <w:szCs w:val="23"/>
              </w:rPr>
            </w:pPr>
          </w:p>
        </w:tc>
        <w:tc>
          <w:tcPr>
            <w:tcW w:w="2760" w:type="dxa"/>
            <w:tcBorders>
              <w:bottom w:val="single" w:sz="8" w:space="0" w:color="DDDDDD"/>
            </w:tcBorders>
            <w:shd w:val="clear" w:color="auto" w:fill="D9D9D9"/>
            <w:vAlign w:val="bottom"/>
          </w:tcPr>
          <w:p w14:paraId="7C42E908" w14:textId="77777777" w:rsidR="009643CE" w:rsidRDefault="009643CE">
            <w:pPr>
              <w:rPr>
                <w:sz w:val="23"/>
                <w:szCs w:val="23"/>
              </w:rPr>
            </w:pPr>
          </w:p>
        </w:tc>
        <w:tc>
          <w:tcPr>
            <w:tcW w:w="900" w:type="dxa"/>
            <w:tcBorders>
              <w:bottom w:val="single" w:sz="8" w:space="0" w:color="DDDDDD"/>
            </w:tcBorders>
            <w:shd w:val="clear" w:color="auto" w:fill="D9D9D9"/>
            <w:vAlign w:val="bottom"/>
          </w:tcPr>
          <w:p w14:paraId="2DF2DABC" w14:textId="77777777" w:rsidR="009643CE" w:rsidRDefault="009643CE">
            <w:pPr>
              <w:rPr>
                <w:sz w:val="23"/>
                <w:szCs w:val="23"/>
              </w:rPr>
            </w:pPr>
          </w:p>
        </w:tc>
        <w:tc>
          <w:tcPr>
            <w:tcW w:w="100" w:type="dxa"/>
            <w:tcBorders>
              <w:bottom w:val="single" w:sz="8" w:space="0" w:color="DDDDDD"/>
            </w:tcBorders>
            <w:shd w:val="clear" w:color="auto" w:fill="D9D9D9"/>
            <w:vAlign w:val="bottom"/>
          </w:tcPr>
          <w:p w14:paraId="58BE1777" w14:textId="77777777" w:rsidR="009643CE" w:rsidRDefault="009643CE">
            <w:pPr>
              <w:rPr>
                <w:sz w:val="23"/>
                <w:szCs w:val="23"/>
              </w:rPr>
            </w:pPr>
          </w:p>
        </w:tc>
      </w:tr>
      <w:tr w:rsidR="009643CE" w14:paraId="18F17CD9" w14:textId="77777777">
        <w:trPr>
          <w:trHeight w:val="385"/>
        </w:trPr>
        <w:tc>
          <w:tcPr>
            <w:tcW w:w="2620" w:type="dxa"/>
            <w:gridSpan w:val="3"/>
            <w:vAlign w:val="bottom"/>
          </w:tcPr>
          <w:p w14:paraId="33D11F07" w14:textId="77777777" w:rsidR="009643CE" w:rsidRDefault="007963A2">
            <w:pPr>
              <w:ind w:left="100"/>
              <w:rPr>
                <w:sz w:val="20"/>
                <w:szCs w:val="20"/>
              </w:rPr>
            </w:pPr>
            <w:r>
              <w:rPr>
                <w:rFonts w:ascii="Calibri" w:eastAsia="Calibri" w:hAnsi="Calibri" w:cs="Calibri"/>
                <w:b/>
                <w:bCs/>
                <w:color w:val="333333"/>
              </w:rPr>
              <w:t>Contact Information:</w:t>
            </w:r>
          </w:p>
        </w:tc>
        <w:tc>
          <w:tcPr>
            <w:tcW w:w="3340" w:type="dxa"/>
            <w:gridSpan w:val="3"/>
            <w:vAlign w:val="bottom"/>
          </w:tcPr>
          <w:p w14:paraId="78A013E0" w14:textId="77777777" w:rsidR="009643CE" w:rsidRDefault="007963A2">
            <w:pPr>
              <w:ind w:left="100"/>
              <w:rPr>
                <w:sz w:val="20"/>
                <w:szCs w:val="20"/>
              </w:rPr>
            </w:pPr>
            <w:r>
              <w:rPr>
                <w:rFonts w:ascii="Calibri" w:eastAsia="Calibri" w:hAnsi="Calibri" w:cs="Calibri"/>
                <w:color w:val="333333"/>
              </w:rPr>
              <w:t>(860) 486-2943 &amp; (860) 679-3563</w:t>
            </w:r>
          </w:p>
        </w:tc>
        <w:tc>
          <w:tcPr>
            <w:tcW w:w="2760" w:type="dxa"/>
            <w:vAlign w:val="bottom"/>
          </w:tcPr>
          <w:p w14:paraId="30276B64" w14:textId="77777777" w:rsidR="009643CE" w:rsidRDefault="009643CE">
            <w:pPr>
              <w:rPr>
                <w:sz w:val="24"/>
                <w:szCs w:val="24"/>
              </w:rPr>
            </w:pPr>
          </w:p>
        </w:tc>
        <w:tc>
          <w:tcPr>
            <w:tcW w:w="900" w:type="dxa"/>
            <w:vAlign w:val="bottom"/>
          </w:tcPr>
          <w:p w14:paraId="734FAE45" w14:textId="77777777" w:rsidR="009643CE" w:rsidRDefault="009643CE">
            <w:pPr>
              <w:rPr>
                <w:sz w:val="24"/>
                <w:szCs w:val="24"/>
              </w:rPr>
            </w:pPr>
          </w:p>
        </w:tc>
        <w:tc>
          <w:tcPr>
            <w:tcW w:w="100" w:type="dxa"/>
            <w:vAlign w:val="bottom"/>
          </w:tcPr>
          <w:p w14:paraId="52DD9031" w14:textId="77777777" w:rsidR="009643CE" w:rsidRDefault="009643CE">
            <w:pPr>
              <w:rPr>
                <w:sz w:val="24"/>
                <w:szCs w:val="24"/>
              </w:rPr>
            </w:pPr>
          </w:p>
        </w:tc>
      </w:tr>
      <w:tr w:rsidR="009643CE" w14:paraId="335A5F08" w14:textId="77777777">
        <w:trPr>
          <w:trHeight w:val="275"/>
        </w:trPr>
        <w:tc>
          <w:tcPr>
            <w:tcW w:w="2620" w:type="dxa"/>
            <w:gridSpan w:val="3"/>
            <w:tcBorders>
              <w:bottom w:val="single" w:sz="8" w:space="0" w:color="D9D9D9"/>
            </w:tcBorders>
            <w:vAlign w:val="bottom"/>
          </w:tcPr>
          <w:p w14:paraId="034F4A88" w14:textId="77777777" w:rsidR="009643CE" w:rsidRDefault="009643CE">
            <w:pPr>
              <w:rPr>
                <w:sz w:val="23"/>
                <w:szCs w:val="23"/>
              </w:rPr>
            </w:pPr>
          </w:p>
        </w:tc>
        <w:tc>
          <w:tcPr>
            <w:tcW w:w="100" w:type="dxa"/>
            <w:tcBorders>
              <w:bottom w:val="single" w:sz="8" w:space="0" w:color="D9D9D9"/>
            </w:tcBorders>
            <w:vAlign w:val="bottom"/>
          </w:tcPr>
          <w:p w14:paraId="13EAF1A4" w14:textId="77777777" w:rsidR="009643CE" w:rsidRDefault="009643CE">
            <w:pPr>
              <w:rPr>
                <w:sz w:val="23"/>
                <w:szCs w:val="23"/>
              </w:rPr>
            </w:pPr>
          </w:p>
        </w:tc>
        <w:tc>
          <w:tcPr>
            <w:tcW w:w="2800" w:type="dxa"/>
            <w:tcBorders>
              <w:bottom w:val="single" w:sz="8" w:space="0" w:color="D9D9D9"/>
            </w:tcBorders>
            <w:vAlign w:val="bottom"/>
          </w:tcPr>
          <w:p w14:paraId="3744D6D4" w14:textId="77777777" w:rsidR="009643CE" w:rsidRDefault="009643CE">
            <w:pPr>
              <w:rPr>
                <w:sz w:val="23"/>
                <w:szCs w:val="23"/>
              </w:rPr>
            </w:pPr>
          </w:p>
        </w:tc>
        <w:tc>
          <w:tcPr>
            <w:tcW w:w="440" w:type="dxa"/>
            <w:tcBorders>
              <w:bottom w:val="single" w:sz="8" w:space="0" w:color="D9D9D9"/>
            </w:tcBorders>
            <w:vAlign w:val="bottom"/>
          </w:tcPr>
          <w:p w14:paraId="66F260F9" w14:textId="77777777" w:rsidR="009643CE" w:rsidRDefault="009643CE">
            <w:pPr>
              <w:rPr>
                <w:sz w:val="23"/>
                <w:szCs w:val="23"/>
              </w:rPr>
            </w:pPr>
          </w:p>
        </w:tc>
        <w:tc>
          <w:tcPr>
            <w:tcW w:w="2760" w:type="dxa"/>
            <w:tcBorders>
              <w:bottom w:val="single" w:sz="8" w:space="0" w:color="D9D9D9"/>
            </w:tcBorders>
            <w:vAlign w:val="bottom"/>
          </w:tcPr>
          <w:p w14:paraId="7B7F281D" w14:textId="77777777" w:rsidR="009643CE" w:rsidRDefault="009643CE">
            <w:pPr>
              <w:rPr>
                <w:sz w:val="23"/>
                <w:szCs w:val="23"/>
              </w:rPr>
            </w:pPr>
          </w:p>
        </w:tc>
        <w:tc>
          <w:tcPr>
            <w:tcW w:w="1000" w:type="dxa"/>
            <w:gridSpan w:val="2"/>
            <w:tcBorders>
              <w:bottom w:val="single" w:sz="8" w:space="0" w:color="D9D9D9"/>
            </w:tcBorders>
            <w:vAlign w:val="bottom"/>
          </w:tcPr>
          <w:p w14:paraId="5832E3CF" w14:textId="77777777" w:rsidR="009643CE" w:rsidRDefault="009643CE">
            <w:pPr>
              <w:rPr>
                <w:sz w:val="23"/>
                <w:szCs w:val="23"/>
              </w:rPr>
            </w:pPr>
          </w:p>
        </w:tc>
      </w:tr>
      <w:tr w:rsidR="009643CE" w14:paraId="3F3F6100" w14:textId="77777777">
        <w:trPr>
          <w:trHeight w:val="354"/>
        </w:trPr>
        <w:tc>
          <w:tcPr>
            <w:tcW w:w="100" w:type="dxa"/>
            <w:shd w:val="clear" w:color="auto" w:fill="D9D9D9"/>
            <w:vAlign w:val="bottom"/>
          </w:tcPr>
          <w:p w14:paraId="2CFC7FC9" w14:textId="77777777" w:rsidR="009643CE" w:rsidRDefault="009643CE">
            <w:pPr>
              <w:rPr>
                <w:sz w:val="24"/>
                <w:szCs w:val="24"/>
              </w:rPr>
            </w:pPr>
          </w:p>
        </w:tc>
        <w:tc>
          <w:tcPr>
            <w:tcW w:w="2400" w:type="dxa"/>
            <w:shd w:val="clear" w:color="auto" w:fill="D9D9D9"/>
            <w:vAlign w:val="bottom"/>
          </w:tcPr>
          <w:p w14:paraId="6DBF1F9A" w14:textId="77777777" w:rsidR="009643CE" w:rsidRDefault="007963A2">
            <w:pPr>
              <w:rPr>
                <w:sz w:val="20"/>
                <w:szCs w:val="20"/>
              </w:rPr>
            </w:pPr>
            <w:r>
              <w:rPr>
                <w:rFonts w:ascii="Calibri" w:eastAsia="Calibri" w:hAnsi="Calibri" w:cs="Calibri"/>
                <w:b/>
                <w:bCs/>
                <w:color w:val="333333"/>
              </w:rPr>
              <w:t>Official Website:</w:t>
            </w:r>
          </w:p>
        </w:tc>
        <w:tc>
          <w:tcPr>
            <w:tcW w:w="120" w:type="dxa"/>
            <w:shd w:val="clear" w:color="auto" w:fill="D9D9D9"/>
            <w:vAlign w:val="bottom"/>
          </w:tcPr>
          <w:p w14:paraId="582C5220" w14:textId="77777777" w:rsidR="009643CE" w:rsidRDefault="009643CE">
            <w:pPr>
              <w:rPr>
                <w:sz w:val="24"/>
                <w:szCs w:val="24"/>
              </w:rPr>
            </w:pPr>
          </w:p>
        </w:tc>
        <w:tc>
          <w:tcPr>
            <w:tcW w:w="100" w:type="dxa"/>
            <w:shd w:val="clear" w:color="auto" w:fill="D9D9D9"/>
            <w:vAlign w:val="bottom"/>
          </w:tcPr>
          <w:p w14:paraId="37578724" w14:textId="77777777" w:rsidR="009643CE" w:rsidRDefault="009643CE">
            <w:pPr>
              <w:rPr>
                <w:sz w:val="24"/>
                <w:szCs w:val="24"/>
              </w:rPr>
            </w:pPr>
          </w:p>
        </w:tc>
        <w:tc>
          <w:tcPr>
            <w:tcW w:w="6900" w:type="dxa"/>
            <w:gridSpan w:val="4"/>
            <w:shd w:val="clear" w:color="auto" w:fill="D9D9D9"/>
            <w:vAlign w:val="bottom"/>
          </w:tcPr>
          <w:p w14:paraId="33E85109" w14:textId="77777777" w:rsidR="009643CE" w:rsidRDefault="007963A2">
            <w:pPr>
              <w:rPr>
                <w:sz w:val="20"/>
                <w:szCs w:val="20"/>
              </w:rPr>
            </w:pPr>
            <w:r>
              <w:rPr>
                <w:rFonts w:ascii="Calibri" w:eastAsia="Calibri" w:hAnsi="Calibri" w:cs="Calibri"/>
                <w:b/>
                <w:bCs/>
                <w:color w:val="327AAE"/>
              </w:rPr>
              <w:t xml:space="preserve">http://www.equity.uconn.edu </w:t>
            </w:r>
            <w:r>
              <w:rPr>
                <w:rFonts w:ascii="Calibri" w:eastAsia="Calibri" w:hAnsi="Calibri" w:cs="Calibri"/>
                <w:color w:val="333333"/>
              </w:rPr>
              <w:t>and</w:t>
            </w:r>
            <w:r>
              <w:rPr>
                <w:rFonts w:ascii="Calibri" w:eastAsia="Calibri" w:hAnsi="Calibri" w:cs="Calibri"/>
                <w:b/>
                <w:bCs/>
                <w:color w:val="327AAE"/>
              </w:rPr>
              <w:t xml:space="preserve"> http://accessibility.uconn.edu</w:t>
            </w:r>
          </w:p>
        </w:tc>
        <w:tc>
          <w:tcPr>
            <w:tcW w:w="100" w:type="dxa"/>
            <w:shd w:val="clear" w:color="auto" w:fill="D9D9D9"/>
            <w:vAlign w:val="bottom"/>
          </w:tcPr>
          <w:p w14:paraId="7279A1C1" w14:textId="77777777" w:rsidR="009643CE" w:rsidRDefault="009643CE">
            <w:pPr>
              <w:rPr>
                <w:sz w:val="24"/>
                <w:szCs w:val="24"/>
              </w:rPr>
            </w:pPr>
          </w:p>
        </w:tc>
      </w:tr>
      <w:tr w:rsidR="009643CE" w14:paraId="0491223A" w14:textId="77777777">
        <w:trPr>
          <w:trHeight w:val="254"/>
        </w:trPr>
        <w:tc>
          <w:tcPr>
            <w:tcW w:w="100" w:type="dxa"/>
            <w:tcBorders>
              <w:top w:val="single" w:sz="8" w:space="0" w:color="D9D9D9"/>
            </w:tcBorders>
            <w:shd w:val="clear" w:color="auto" w:fill="D9D9D9"/>
            <w:vAlign w:val="bottom"/>
          </w:tcPr>
          <w:p w14:paraId="7D790873" w14:textId="77777777" w:rsidR="009643CE" w:rsidRDefault="009643CE"/>
        </w:tc>
        <w:tc>
          <w:tcPr>
            <w:tcW w:w="2400" w:type="dxa"/>
            <w:tcBorders>
              <w:top w:val="single" w:sz="8" w:space="0" w:color="D9D9D9"/>
            </w:tcBorders>
            <w:shd w:val="clear" w:color="auto" w:fill="D9D9D9"/>
            <w:vAlign w:val="bottom"/>
          </w:tcPr>
          <w:p w14:paraId="2746209C" w14:textId="77777777" w:rsidR="009643CE" w:rsidRDefault="009643CE"/>
        </w:tc>
        <w:tc>
          <w:tcPr>
            <w:tcW w:w="120" w:type="dxa"/>
            <w:tcBorders>
              <w:top w:val="single" w:sz="8" w:space="0" w:color="D9D9D9"/>
            </w:tcBorders>
            <w:shd w:val="clear" w:color="auto" w:fill="D9D9D9"/>
            <w:vAlign w:val="bottom"/>
          </w:tcPr>
          <w:p w14:paraId="485DCBD3" w14:textId="77777777" w:rsidR="009643CE" w:rsidRDefault="009643CE"/>
        </w:tc>
        <w:tc>
          <w:tcPr>
            <w:tcW w:w="100" w:type="dxa"/>
            <w:tcBorders>
              <w:top w:val="single" w:sz="8" w:space="0" w:color="D9D9D9"/>
            </w:tcBorders>
            <w:shd w:val="clear" w:color="auto" w:fill="D9D9D9"/>
            <w:vAlign w:val="bottom"/>
          </w:tcPr>
          <w:p w14:paraId="51613E9C" w14:textId="77777777" w:rsidR="009643CE" w:rsidRDefault="009643CE"/>
        </w:tc>
        <w:tc>
          <w:tcPr>
            <w:tcW w:w="2800" w:type="dxa"/>
            <w:tcBorders>
              <w:top w:val="single" w:sz="8" w:space="0" w:color="327AAE"/>
            </w:tcBorders>
            <w:shd w:val="clear" w:color="auto" w:fill="D9D9D9"/>
            <w:vAlign w:val="bottom"/>
          </w:tcPr>
          <w:p w14:paraId="1AABC229" w14:textId="77777777" w:rsidR="009643CE" w:rsidRDefault="009643CE"/>
        </w:tc>
        <w:tc>
          <w:tcPr>
            <w:tcW w:w="440" w:type="dxa"/>
            <w:tcBorders>
              <w:top w:val="single" w:sz="8" w:space="0" w:color="D9D9D9"/>
            </w:tcBorders>
            <w:shd w:val="clear" w:color="auto" w:fill="D9D9D9"/>
            <w:vAlign w:val="bottom"/>
          </w:tcPr>
          <w:p w14:paraId="4A44706B" w14:textId="77777777" w:rsidR="009643CE" w:rsidRDefault="009643CE"/>
        </w:tc>
        <w:tc>
          <w:tcPr>
            <w:tcW w:w="2760" w:type="dxa"/>
            <w:tcBorders>
              <w:top w:val="single" w:sz="8" w:space="0" w:color="327AAE"/>
            </w:tcBorders>
            <w:shd w:val="clear" w:color="auto" w:fill="D9D9D9"/>
            <w:vAlign w:val="bottom"/>
          </w:tcPr>
          <w:p w14:paraId="3E998453" w14:textId="77777777" w:rsidR="009643CE" w:rsidRDefault="009643CE"/>
        </w:tc>
        <w:tc>
          <w:tcPr>
            <w:tcW w:w="900" w:type="dxa"/>
            <w:tcBorders>
              <w:top w:val="single" w:sz="8" w:space="0" w:color="D9D9D9"/>
            </w:tcBorders>
            <w:shd w:val="clear" w:color="auto" w:fill="D9D9D9"/>
            <w:vAlign w:val="bottom"/>
          </w:tcPr>
          <w:p w14:paraId="22763A9F" w14:textId="77777777" w:rsidR="009643CE" w:rsidRDefault="009643CE"/>
        </w:tc>
        <w:tc>
          <w:tcPr>
            <w:tcW w:w="100" w:type="dxa"/>
            <w:tcBorders>
              <w:top w:val="single" w:sz="8" w:space="0" w:color="D9D9D9"/>
            </w:tcBorders>
            <w:shd w:val="clear" w:color="auto" w:fill="D9D9D9"/>
            <w:vAlign w:val="bottom"/>
          </w:tcPr>
          <w:p w14:paraId="2CB3B0C4" w14:textId="77777777" w:rsidR="009643CE" w:rsidRDefault="009643CE"/>
        </w:tc>
      </w:tr>
    </w:tbl>
    <w:p w14:paraId="4EDAC870" w14:textId="77777777" w:rsidR="009643CE" w:rsidRDefault="009643CE">
      <w:pPr>
        <w:spacing w:line="282" w:lineRule="exact"/>
        <w:rPr>
          <w:sz w:val="24"/>
          <w:szCs w:val="24"/>
        </w:rPr>
      </w:pPr>
    </w:p>
    <w:p w14:paraId="3A484176" w14:textId="77777777" w:rsidR="009643CE" w:rsidRDefault="007963A2">
      <w:pPr>
        <w:rPr>
          <w:sz w:val="20"/>
          <w:szCs w:val="20"/>
        </w:rPr>
      </w:pPr>
      <w:r>
        <w:rPr>
          <w:rFonts w:ascii="Calibri" w:eastAsia="Calibri" w:hAnsi="Calibri" w:cs="Calibri"/>
          <w:b/>
          <w:bCs/>
        </w:rPr>
        <w:t>1. PURPOSE</w:t>
      </w:r>
    </w:p>
    <w:p w14:paraId="01041E5E" w14:textId="77777777" w:rsidR="009643CE" w:rsidRDefault="009643CE">
      <w:pPr>
        <w:spacing w:line="232" w:lineRule="exact"/>
        <w:rPr>
          <w:sz w:val="24"/>
          <w:szCs w:val="24"/>
        </w:rPr>
      </w:pPr>
    </w:p>
    <w:p w14:paraId="160DAF1A" w14:textId="77777777" w:rsidR="009643CE" w:rsidRDefault="007963A2">
      <w:pPr>
        <w:spacing w:line="244" w:lineRule="auto"/>
        <w:ind w:right="460"/>
        <w:rPr>
          <w:sz w:val="20"/>
          <w:szCs w:val="20"/>
        </w:rPr>
      </w:pPr>
      <w:r>
        <w:rPr>
          <w:rFonts w:ascii="Calibri" w:eastAsia="Calibri" w:hAnsi="Calibri" w:cs="Calibri"/>
        </w:rPr>
        <w:t>This policy provides the rules concerning individuals bringing animals on University property. This policy applies to all University campuses. Specific procedures regarding the presence of animals in UConn Health clinical practice and patient care areas are outlined in the UConn Health Clinical Practice Procedures Regarding Animals.</w:t>
      </w:r>
    </w:p>
    <w:p w14:paraId="26033FB5" w14:textId="77777777" w:rsidR="009643CE" w:rsidRDefault="009643CE">
      <w:pPr>
        <w:spacing w:line="200" w:lineRule="exact"/>
        <w:rPr>
          <w:sz w:val="24"/>
          <w:szCs w:val="24"/>
        </w:rPr>
      </w:pPr>
    </w:p>
    <w:p w14:paraId="65AFB7C4" w14:textId="77777777" w:rsidR="009643CE" w:rsidRDefault="009643CE">
      <w:pPr>
        <w:spacing w:line="246" w:lineRule="exact"/>
        <w:rPr>
          <w:sz w:val="24"/>
          <w:szCs w:val="24"/>
        </w:rPr>
      </w:pPr>
    </w:p>
    <w:p w14:paraId="2129B475" w14:textId="77777777" w:rsidR="009643CE" w:rsidRDefault="007963A2">
      <w:pPr>
        <w:rPr>
          <w:sz w:val="20"/>
          <w:szCs w:val="20"/>
        </w:rPr>
      </w:pPr>
      <w:r>
        <w:rPr>
          <w:rFonts w:ascii="Calibri" w:eastAsia="Calibri" w:hAnsi="Calibri" w:cs="Calibri"/>
          <w:b/>
          <w:bCs/>
        </w:rPr>
        <w:t>2. LEGAL</w:t>
      </w:r>
    </w:p>
    <w:p w14:paraId="57FCAAFE" w14:textId="77777777" w:rsidR="009643CE" w:rsidRDefault="009643CE">
      <w:pPr>
        <w:spacing w:line="232" w:lineRule="exact"/>
        <w:rPr>
          <w:sz w:val="24"/>
          <w:szCs w:val="24"/>
        </w:rPr>
      </w:pPr>
    </w:p>
    <w:p w14:paraId="1338BED9" w14:textId="77777777" w:rsidR="009643CE" w:rsidRDefault="007963A2">
      <w:pPr>
        <w:spacing w:line="244" w:lineRule="auto"/>
        <w:ind w:right="400"/>
        <w:rPr>
          <w:sz w:val="20"/>
          <w:szCs w:val="20"/>
        </w:rPr>
      </w:pPr>
      <w:r>
        <w:rPr>
          <w:rFonts w:ascii="Calibri" w:eastAsia="Calibri" w:hAnsi="Calibri" w:cs="Calibri"/>
        </w:rPr>
        <w:t>The Americans with Disabilities Act governs the use of service animals by individuals with disabilities. See 42 U.S.C. § 12101, et seq. The Fair Housing Act governs the use of emotional support animals (ESA’s) by individuals with disabilities in housing. See 42 U.S.C. § 3601, et seq. Connecticut state law regarding service animals may be found under C.G.S. § 46a-44.</w:t>
      </w:r>
    </w:p>
    <w:p w14:paraId="02FE45E1" w14:textId="77777777" w:rsidR="009643CE" w:rsidRDefault="009643CE">
      <w:pPr>
        <w:spacing w:line="306" w:lineRule="exact"/>
        <w:rPr>
          <w:sz w:val="24"/>
          <w:szCs w:val="24"/>
        </w:rPr>
      </w:pPr>
    </w:p>
    <w:p w14:paraId="6FCB814E" w14:textId="77777777" w:rsidR="009643CE" w:rsidRDefault="007963A2">
      <w:pPr>
        <w:rPr>
          <w:sz w:val="20"/>
          <w:szCs w:val="20"/>
        </w:rPr>
      </w:pPr>
      <w:r>
        <w:rPr>
          <w:rFonts w:ascii="Calibri" w:eastAsia="Calibri" w:hAnsi="Calibri" w:cs="Calibri"/>
          <w:b/>
          <w:bCs/>
        </w:rPr>
        <w:t>3. DEFINITIONS</w:t>
      </w:r>
    </w:p>
    <w:p w14:paraId="6D2C92DC" w14:textId="77777777" w:rsidR="009643CE" w:rsidRDefault="009643CE">
      <w:pPr>
        <w:spacing w:line="186" w:lineRule="exact"/>
        <w:rPr>
          <w:sz w:val="24"/>
          <w:szCs w:val="24"/>
        </w:rPr>
      </w:pPr>
    </w:p>
    <w:p w14:paraId="620AE6B3" w14:textId="77777777" w:rsidR="009643CE" w:rsidRDefault="007963A2">
      <w:pPr>
        <w:rPr>
          <w:sz w:val="20"/>
          <w:szCs w:val="20"/>
        </w:rPr>
      </w:pPr>
      <w:r>
        <w:rPr>
          <w:rFonts w:ascii="Calibri" w:eastAsia="Calibri" w:hAnsi="Calibri" w:cs="Calibri"/>
          <w:b/>
          <w:bCs/>
        </w:rPr>
        <w:t>Controlled Space</w:t>
      </w:r>
    </w:p>
    <w:p w14:paraId="574146B4" w14:textId="77777777" w:rsidR="009643CE" w:rsidRDefault="009643CE">
      <w:pPr>
        <w:spacing w:line="68" w:lineRule="exact"/>
        <w:rPr>
          <w:sz w:val="24"/>
          <w:szCs w:val="24"/>
        </w:rPr>
      </w:pPr>
    </w:p>
    <w:p w14:paraId="7E4253E2" w14:textId="77777777" w:rsidR="009643CE" w:rsidRDefault="007963A2">
      <w:pPr>
        <w:spacing w:line="247" w:lineRule="auto"/>
        <w:ind w:right="400"/>
        <w:rPr>
          <w:sz w:val="20"/>
          <w:szCs w:val="20"/>
        </w:rPr>
      </w:pPr>
      <w:r>
        <w:rPr>
          <w:rFonts w:ascii="Calibri" w:eastAsia="Calibri" w:hAnsi="Calibri" w:cs="Calibri"/>
        </w:rPr>
        <w:t>For purposes of this policy, controlled spaces are not public spaces. Controlled spaces are defined as any indoor area owned or controlled by the University, and any outdoor area owned or controlled by the University with limitations on use or access (e.g., practice fields, stadiums, farm, tennis courts, etc.). Areas open to the public (i.e., streets, lawns, sidewalks, parking lots) with no limitations on access are not controlled spaces.</w:t>
      </w:r>
    </w:p>
    <w:p w14:paraId="519905E7" w14:textId="77777777" w:rsidR="009643CE" w:rsidRDefault="009643CE">
      <w:pPr>
        <w:spacing w:line="200" w:lineRule="exact"/>
        <w:rPr>
          <w:sz w:val="24"/>
          <w:szCs w:val="24"/>
        </w:rPr>
      </w:pPr>
    </w:p>
    <w:p w14:paraId="7684520C" w14:textId="77777777" w:rsidR="009643CE" w:rsidRDefault="009643CE">
      <w:pPr>
        <w:spacing w:line="200" w:lineRule="exact"/>
        <w:rPr>
          <w:sz w:val="24"/>
          <w:szCs w:val="24"/>
        </w:rPr>
      </w:pPr>
    </w:p>
    <w:p w14:paraId="4D4C7C1D" w14:textId="77777777" w:rsidR="009643CE" w:rsidRDefault="009643CE">
      <w:pPr>
        <w:spacing w:line="200" w:lineRule="exact"/>
        <w:rPr>
          <w:sz w:val="24"/>
          <w:szCs w:val="24"/>
        </w:rPr>
      </w:pPr>
    </w:p>
    <w:p w14:paraId="0A4231CA" w14:textId="77777777" w:rsidR="009643CE" w:rsidRDefault="009643CE">
      <w:pPr>
        <w:spacing w:line="340" w:lineRule="exact"/>
        <w:rPr>
          <w:sz w:val="24"/>
          <w:szCs w:val="24"/>
        </w:rPr>
      </w:pPr>
    </w:p>
    <w:p w14:paraId="287CD046" w14:textId="77777777" w:rsidR="009643CE" w:rsidRDefault="007963A2">
      <w:pPr>
        <w:ind w:right="360"/>
        <w:jc w:val="center"/>
        <w:rPr>
          <w:sz w:val="20"/>
          <w:szCs w:val="20"/>
        </w:rPr>
      </w:pPr>
      <w:r>
        <w:rPr>
          <w:rFonts w:ascii="Calibri" w:eastAsia="Calibri" w:hAnsi="Calibri" w:cs="Calibri"/>
        </w:rPr>
        <w:t>1</w:t>
      </w:r>
    </w:p>
    <w:p w14:paraId="574EE89E" w14:textId="77777777" w:rsidR="009643CE" w:rsidRDefault="009643CE">
      <w:pPr>
        <w:sectPr w:rsidR="009643CE">
          <w:pgSz w:w="12240" w:h="15840"/>
          <w:pgMar w:top="1428" w:right="1080" w:bottom="428" w:left="1440" w:header="0" w:footer="0" w:gutter="0"/>
          <w:cols w:space="720" w:equalWidth="0">
            <w:col w:w="9720"/>
          </w:cols>
        </w:sectPr>
      </w:pPr>
    </w:p>
    <w:p w14:paraId="093ED16A" w14:textId="77777777" w:rsidR="009643CE" w:rsidRDefault="007963A2">
      <w:pPr>
        <w:rPr>
          <w:sz w:val="20"/>
          <w:szCs w:val="20"/>
        </w:rPr>
      </w:pPr>
      <w:bookmarkStart w:id="1" w:name="page2"/>
      <w:bookmarkEnd w:id="1"/>
      <w:r>
        <w:rPr>
          <w:rFonts w:ascii="Calibri" w:eastAsia="Calibri" w:hAnsi="Calibri" w:cs="Calibri"/>
          <w:b/>
          <w:bCs/>
        </w:rPr>
        <w:lastRenderedPageBreak/>
        <w:t>Handler</w:t>
      </w:r>
    </w:p>
    <w:p w14:paraId="49F48515" w14:textId="77777777" w:rsidR="009643CE" w:rsidRDefault="009643CE">
      <w:pPr>
        <w:spacing w:line="71" w:lineRule="exact"/>
        <w:rPr>
          <w:sz w:val="20"/>
          <w:szCs w:val="20"/>
        </w:rPr>
      </w:pPr>
    </w:p>
    <w:p w14:paraId="44A24B99" w14:textId="77777777" w:rsidR="009643CE" w:rsidRDefault="007963A2">
      <w:pPr>
        <w:spacing w:line="226" w:lineRule="auto"/>
        <w:ind w:right="580"/>
        <w:rPr>
          <w:sz w:val="20"/>
          <w:szCs w:val="20"/>
        </w:rPr>
      </w:pPr>
      <w:r>
        <w:rPr>
          <w:rFonts w:ascii="Calibri" w:eastAsia="Calibri" w:hAnsi="Calibri" w:cs="Calibri"/>
        </w:rPr>
        <w:t>An individual with a disability who is the owner or user or trainer of a service animal or ESA, or the owner or individual bringing an animal onto University property.</w:t>
      </w:r>
    </w:p>
    <w:p w14:paraId="213B05AD" w14:textId="77777777" w:rsidR="009643CE" w:rsidRDefault="009643CE">
      <w:pPr>
        <w:spacing w:line="184" w:lineRule="exact"/>
        <w:rPr>
          <w:sz w:val="20"/>
          <w:szCs w:val="20"/>
        </w:rPr>
      </w:pPr>
    </w:p>
    <w:p w14:paraId="70557032" w14:textId="77777777" w:rsidR="009643CE" w:rsidRDefault="007963A2">
      <w:pPr>
        <w:rPr>
          <w:sz w:val="20"/>
          <w:szCs w:val="20"/>
        </w:rPr>
      </w:pPr>
      <w:r>
        <w:rPr>
          <w:rFonts w:ascii="Calibri" w:eastAsia="Calibri" w:hAnsi="Calibri" w:cs="Calibri"/>
          <w:b/>
          <w:bCs/>
        </w:rPr>
        <w:t>Emotional Support Animal (ESA)</w:t>
      </w:r>
    </w:p>
    <w:p w14:paraId="18BE30C4" w14:textId="77777777" w:rsidR="009643CE" w:rsidRDefault="009643CE">
      <w:pPr>
        <w:spacing w:line="71" w:lineRule="exact"/>
        <w:rPr>
          <w:sz w:val="20"/>
          <w:szCs w:val="20"/>
        </w:rPr>
      </w:pPr>
    </w:p>
    <w:p w14:paraId="536199C2" w14:textId="77777777" w:rsidR="009643CE" w:rsidRDefault="007963A2">
      <w:pPr>
        <w:spacing w:line="247" w:lineRule="auto"/>
        <w:ind w:right="120"/>
        <w:rPr>
          <w:sz w:val="20"/>
          <w:szCs w:val="20"/>
        </w:rPr>
      </w:pPr>
      <w:r>
        <w:rPr>
          <w:rFonts w:ascii="Calibri" w:eastAsia="Calibri" w:hAnsi="Calibri" w:cs="Calibri"/>
        </w:rPr>
        <w:t>Any animal specifically designated by a qualified medical provider that alleviates one or more identified symptoms of an individual’s disability. Such animal may afford an individual with a disability an equal opportunity to use and enjoy a dwelling, workplace, or other area, provided there is a nexus between the individual’s disability and the assistance the animal provides. ESA’s are also commonly known as companion, therapeutic or assistance animals. ESA’s are not service animals.</w:t>
      </w:r>
    </w:p>
    <w:p w14:paraId="6254770C" w14:textId="77777777" w:rsidR="009643CE" w:rsidRDefault="009643CE">
      <w:pPr>
        <w:spacing w:line="177" w:lineRule="exact"/>
        <w:rPr>
          <w:sz w:val="20"/>
          <w:szCs w:val="20"/>
        </w:rPr>
      </w:pPr>
    </w:p>
    <w:p w14:paraId="5D6803D0" w14:textId="77777777" w:rsidR="009643CE" w:rsidRDefault="007963A2">
      <w:pPr>
        <w:rPr>
          <w:sz w:val="20"/>
          <w:szCs w:val="20"/>
        </w:rPr>
      </w:pPr>
      <w:r>
        <w:rPr>
          <w:rFonts w:ascii="Calibri" w:eastAsia="Calibri" w:hAnsi="Calibri" w:cs="Calibri"/>
          <w:b/>
          <w:bCs/>
        </w:rPr>
        <w:t>Pet</w:t>
      </w:r>
    </w:p>
    <w:p w14:paraId="7A673773" w14:textId="77777777" w:rsidR="009643CE" w:rsidRDefault="009643CE">
      <w:pPr>
        <w:spacing w:line="19" w:lineRule="exact"/>
        <w:rPr>
          <w:sz w:val="20"/>
          <w:szCs w:val="20"/>
        </w:rPr>
      </w:pPr>
    </w:p>
    <w:p w14:paraId="64C71E67" w14:textId="77777777" w:rsidR="009643CE" w:rsidRDefault="007963A2">
      <w:pPr>
        <w:rPr>
          <w:sz w:val="20"/>
          <w:szCs w:val="20"/>
        </w:rPr>
      </w:pPr>
      <w:r>
        <w:rPr>
          <w:rFonts w:ascii="Calibri" w:eastAsia="Calibri" w:hAnsi="Calibri" w:cs="Calibri"/>
        </w:rPr>
        <w:t>For purposes of this policy, a pet is any animal that is not a service animal or ESA.</w:t>
      </w:r>
    </w:p>
    <w:p w14:paraId="45E63759" w14:textId="77777777" w:rsidR="009643CE" w:rsidRDefault="009643CE">
      <w:pPr>
        <w:spacing w:line="181" w:lineRule="exact"/>
        <w:rPr>
          <w:sz w:val="20"/>
          <w:szCs w:val="20"/>
        </w:rPr>
      </w:pPr>
    </w:p>
    <w:p w14:paraId="2BE63AAF" w14:textId="77777777" w:rsidR="009643CE" w:rsidRDefault="007963A2">
      <w:pPr>
        <w:rPr>
          <w:sz w:val="20"/>
          <w:szCs w:val="20"/>
        </w:rPr>
      </w:pPr>
      <w:r>
        <w:rPr>
          <w:rFonts w:ascii="Calibri" w:eastAsia="Calibri" w:hAnsi="Calibri" w:cs="Calibri"/>
          <w:b/>
          <w:bCs/>
        </w:rPr>
        <w:t>Public Spaces</w:t>
      </w:r>
    </w:p>
    <w:p w14:paraId="3A660DE3" w14:textId="77777777" w:rsidR="009643CE" w:rsidRDefault="009643CE">
      <w:pPr>
        <w:spacing w:line="234" w:lineRule="exact"/>
        <w:rPr>
          <w:sz w:val="20"/>
          <w:szCs w:val="20"/>
        </w:rPr>
      </w:pPr>
    </w:p>
    <w:p w14:paraId="782F8DC9" w14:textId="77777777" w:rsidR="009643CE" w:rsidRDefault="007963A2">
      <w:pPr>
        <w:spacing w:line="237" w:lineRule="auto"/>
        <w:ind w:right="160"/>
        <w:rPr>
          <w:sz w:val="20"/>
          <w:szCs w:val="20"/>
        </w:rPr>
      </w:pPr>
      <w:r>
        <w:rPr>
          <w:rFonts w:ascii="Calibri" w:eastAsia="Calibri" w:hAnsi="Calibri" w:cs="Calibri"/>
        </w:rPr>
        <w:t>For purposes of this policy, public spaces are indoor and outdoor areas that are open to the general public. Classrooms, residence halls and most employee workspaces are not generally considered public spaces.</w:t>
      </w:r>
    </w:p>
    <w:p w14:paraId="535F4D6E" w14:textId="77777777" w:rsidR="009643CE" w:rsidRDefault="009643CE">
      <w:pPr>
        <w:spacing w:line="185" w:lineRule="exact"/>
        <w:rPr>
          <w:sz w:val="20"/>
          <w:szCs w:val="20"/>
        </w:rPr>
      </w:pPr>
    </w:p>
    <w:p w14:paraId="0A2A6715" w14:textId="77777777" w:rsidR="009643CE" w:rsidRDefault="007963A2">
      <w:pPr>
        <w:rPr>
          <w:sz w:val="20"/>
          <w:szCs w:val="20"/>
        </w:rPr>
      </w:pPr>
      <w:r>
        <w:rPr>
          <w:rFonts w:ascii="Calibri" w:eastAsia="Calibri" w:hAnsi="Calibri" w:cs="Calibri"/>
          <w:b/>
          <w:bCs/>
        </w:rPr>
        <w:t>Service Animal</w:t>
      </w:r>
    </w:p>
    <w:p w14:paraId="17C1363F" w14:textId="77777777" w:rsidR="009643CE" w:rsidRDefault="009643CE">
      <w:pPr>
        <w:spacing w:line="68" w:lineRule="exact"/>
        <w:rPr>
          <w:sz w:val="20"/>
          <w:szCs w:val="20"/>
        </w:rPr>
      </w:pPr>
    </w:p>
    <w:p w14:paraId="6A4AC967" w14:textId="77777777" w:rsidR="009643CE" w:rsidRDefault="007963A2">
      <w:pPr>
        <w:spacing w:line="238" w:lineRule="auto"/>
        <w:ind w:right="120"/>
        <w:rPr>
          <w:sz w:val="20"/>
          <w:szCs w:val="20"/>
        </w:rPr>
      </w:pPr>
      <w:r>
        <w:rPr>
          <w:rFonts w:ascii="Calibri" w:eastAsia="Calibri" w:hAnsi="Calibri" w:cs="Calibri"/>
        </w:rPr>
        <w:t>Any dog specifically trained to perform a task for the benefit of an individual with a disability. In some circumstances, a miniature horse may be considered a service animal. The tasks performed by a service animal must directly relate to the individual’s disability.</w:t>
      </w:r>
    </w:p>
    <w:p w14:paraId="521D6F4D" w14:textId="77777777" w:rsidR="009643CE" w:rsidRDefault="009643CE">
      <w:pPr>
        <w:spacing w:line="200" w:lineRule="exact"/>
        <w:rPr>
          <w:sz w:val="20"/>
          <w:szCs w:val="20"/>
        </w:rPr>
      </w:pPr>
    </w:p>
    <w:p w14:paraId="4E43B29D" w14:textId="77777777" w:rsidR="009643CE" w:rsidRDefault="009643CE">
      <w:pPr>
        <w:spacing w:line="272" w:lineRule="exact"/>
        <w:rPr>
          <w:sz w:val="20"/>
          <w:szCs w:val="20"/>
        </w:rPr>
      </w:pPr>
    </w:p>
    <w:p w14:paraId="1628227B" w14:textId="77777777" w:rsidR="009643CE" w:rsidRDefault="007963A2">
      <w:pPr>
        <w:rPr>
          <w:sz w:val="20"/>
          <w:szCs w:val="20"/>
        </w:rPr>
      </w:pPr>
      <w:r>
        <w:rPr>
          <w:rFonts w:ascii="Calibri" w:eastAsia="Calibri" w:hAnsi="Calibri" w:cs="Calibri"/>
          <w:b/>
          <w:bCs/>
        </w:rPr>
        <w:t>Service Animal in Training</w:t>
      </w:r>
    </w:p>
    <w:p w14:paraId="1CBF7C50" w14:textId="77777777" w:rsidR="009643CE" w:rsidRDefault="009643CE">
      <w:pPr>
        <w:spacing w:line="71" w:lineRule="exact"/>
        <w:rPr>
          <w:sz w:val="20"/>
          <w:szCs w:val="20"/>
        </w:rPr>
      </w:pPr>
    </w:p>
    <w:p w14:paraId="7910C24E" w14:textId="77777777" w:rsidR="009643CE" w:rsidRDefault="007963A2">
      <w:pPr>
        <w:spacing w:line="226" w:lineRule="auto"/>
        <w:ind w:right="220"/>
        <w:rPr>
          <w:sz w:val="20"/>
          <w:szCs w:val="20"/>
        </w:rPr>
      </w:pPr>
      <w:r>
        <w:rPr>
          <w:rFonts w:ascii="Calibri" w:eastAsia="Calibri" w:hAnsi="Calibri" w:cs="Calibri"/>
        </w:rPr>
        <w:t>For purposes of this policy, a service animal in training is a dog that is being trained as a service animal and includes a puppy that is being raised to become a service animal in training.</w:t>
      </w:r>
    </w:p>
    <w:p w14:paraId="12FB21DA" w14:textId="77777777" w:rsidR="009643CE" w:rsidRDefault="009643CE">
      <w:pPr>
        <w:spacing w:line="184" w:lineRule="exact"/>
        <w:rPr>
          <w:sz w:val="20"/>
          <w:szCs w:val="20"/>
        </w:rPr>
      </w:pPr>
    </w:p>
    <w:p w14:paraId="474E50E2" w14:textId="77777777" w:rsidR="009643CE" w:rsidRDefault="007963A2">
      <w:pPr>
        <w:rPr>
          <w:sz w:val="20"/>
          <w:szCs w:val="20"/>
        </w:rPr>
      </w:pPr>
      <w:r>
        <w:rPr>
          <w:rFonts w:ascii="Calibri" w:eastAsia="Calibri" w:hAnsi="Calibri" w:cs="Calibri"/>
          <w:b/>
          <w:bCs/>
        </w:rPr>
        <w:t>University Property</w:t>
      </w:r>
    </w:p>
    <w:p w14:paraId="2281B9C8" w14:textId="77777777" w:rsidR="009643CE" w:rsidRDefault="009643CE">
      <w:pPr>
        <w:spacing w:line="22" w:lineRule="exact"/>
        <w:rPr>
          <w:sz w:val="20"/>
          <w:szCs w:val="20"/>
        </w:rPr>
      </w:pPr>
    </w:p>
    <w:p w14:paraId="65C0F2AA" w14:textId="77777777" w:rsidR="009643CE" w:rsidRDefault="007963A2">
      <w:pPr>
        <w:rPr>
          <w:sz w:val="20"/>
          <w:szCs w:val="20"/>
        </w:rPr>
      </w:pPr>
      <w:r>
        <w:rPr>
          <w:rFonts w:ascii="Calibri" w:eastAsia="Calibri" w:hAnsi="Calibri" w:cs="Calibri"/>
        </w:rPr>
        <w:t>For purposes of this policy, University property includes all areas owned or controlled by the University.</w:t>
      </w:r>
    </w:p>
    <w:p w14:paraId="362A48C3" w14:textId="77777777" w:rsidR="009643CE" w:rsidRDefault="009643CE">
      <w:pPr>
        <w:spacing w:line="200" w:lineRule="exact"/>
        <w:rPr>
          <w:sz w:val="20"/>
          <w:szCs w:val="20"/>
        </w:rPr>
      </w:pPr>
    </w:p>
    <w:p w14:paraId="0F3634FD" w14:textId="77777777" w:rsidR="009643CE" w:rsidRDefault="009643CE">
      <w:pPr>
        <w:spacing w:line="268" w:lineRule="exact"/>
        <w:rPr>
          <w:sz w:val="20"/>
          <w:szCs w:val="20"/>
        </w:rPr>
      </w:pPr>
    </w:p>
    <w:p w14:paraId="2D9B80B7" w14:textId="77777777" w:rsidR="009643CE" w:rsidRDefault="007963A2">
      <w:pPr>
        <w:rPr>
          <w:sz w:val="20"/>
          <w:szCs w:val="20"/>
        </w:rPr>
      </w:pPr>
      <w:r>
        <w:rPr>
          <w:rFonts w:ascii="Calibri" w:eastAsia="Calibri" w:hAnsi="Calibri" w:cs="Calibri"/>
          <w:b/>
          <w:bCs/>
        </w:rPr>
        <w:t>4. APPLICABILITY</w:t>
      </w:r>
    </w:p>
    <w:p w14:paraId="41A5A5CD" w14:textId="77777777" w:rsidR="009643CE" w:rsidRDefault="009643CE">
      <w:pPr>
        <w:spacing w:line="183" w:lineRule="exact"/>
        <w:rPr>
          <w:sz w:val="20"/>
          <w:szCs w:val="20"/>
        </w:rPr>
      </w:pPr>
    </w:p>
    <w:p w14:paraId="0AD68198" w14:textId="77777777" w:rsidR="009643CE" w:rsidRDefault="007963A2">
      <w:pPr>
        <w:rPr>
          <w:sz w:val="20"/>
          <w:szCs w:val="20"/>
        </w:rPr>
      </w:pPr>
      <w:r>
        <w:rPr>
          <w:rFonts w:ascii="Calibri" w:eastAsia="Calibri" w:hAnsi="Calibri" w:cs="Calibri"/>
        </w:rPr>
        <w:t>This policy applies to all individuals bringing an animal on University property.</w:t>
      </w:r>
    </w:p>
    <w:p w14:paraId="623648B5" w14:textId="77777777" w:rsidR="009643CE" w:rsidRDefault="009643CE">
      <w:pPr>
        <w:spacing w:line="310" w:lineRule="exact"/>
        <w:rPr>
          <w:sz w:val="20"/>
          <w:szCs w:val="20"/>
        </w:rPr>
      </w:pPr>
    </w:p>
    <w:p w14:paraId="57903333" w14:textId="77777777" w:rsidR="009643CE" w:rsidRDefault="007963A2">
      <w:pPr>
        <w:rPr>
          <w:sz w:val="20"/>
          <w:szCs w:val="20"/>
        </w:rPr>
      </w:pPr>
      <w:r>
        <w:rPr>
          <w:rFonts w:ascii="Calibri" w:eastAsia="Calibri" w:hAnsi="Calibri" w:cs="Calibri"/>
          <w:b/>
          <w:bCs/>
        </w:rPr>
        <w:t>5. POLICY</w:t>
      </w:r>
    </w:p>
    <w:p w14:paraId="52091780" w14:textId="77777777" w:rsidR="009643CE" w:rsidRDefault="009643CE">
      <w:pPr>
        <w:spacing w:line="183" w:lineRule="exact"/>
        <w:rPr>
          <w:sz w:val="20"/>
          <w:szCs w:val="20"/>
        </w:rPr>
      </w:pPr>
    </w:p>
    <w:p w14:paraId="41D75986" w14:textId="77777777" w:rsidR="009643CE" w:rsidRDefault="007963A2">
      <w:pPr>
        <w:rPr>
          <w:sz w:val="20"/>
          <w:szCs w:val="20"/>
        </w:rPr>
      </w:pPr>
      <w:r>
        <w:rPr>
          <w:rFonts w:ascii="Calibri" w:eastAsia="Calibri" w:hAnsi="Calibri" w:cs="Calibri"/>
          <w:b/>
          <w:bCs/>
        </w:rPr>
        <w:t>5.1 Prohibition</w:t>
      </w:r>
    </w:p>
    <w:p w14:paraId="7D924337" w14:textId="77777777" w:rsidR="009643CE" w:rsidRDefault="009643CE">
      <w:pPr>
        <w:spacing w:line="71" w:lineRule="exact"/>
        <w:rPr>
          <w:sz w:val="20"/>
          <w:szCs w:val="20"/>
        </w:rPr>
      </w:pPr>
    </w:p>
    <w:p w14:paraId="6F299781" w14:textId="77777777" w:rsidR="009643CE" w:rsidRDefault="007963A2">
      <w:pPr>
        <w:spacing w:line="251" w:lineRule="auto"/>
        <w:ind w:right="20"/>
        <w:rPr>
          <w:sz w:val="20"/>
          <w:szCs w:val="20"/>
        </w:rPr>
      </w:pPr>
      <w:r>
        <w:rPr>
          <w:rFonts w:ascii="Calibri" w:eastAsia="Calibri" w:hAnsi="Calibri" w:cs="Calibri"/>
        </w:rPr>
        <w:t>All individuals are generally prohibited from bringing animals into any buildings or other controlled spaces on University property. However, individuals with disabilities are allowed to bring service animals and emotional support animals (ESA’s) on and/or into controlled spaces as provided below. In addition, faculty and staff are permitted to have pets in University-owned residential housing only to the extent permitted by the lease governing their rental agreement. Exceptions for individuals in residence halls may be made in the sole discretion of the Executive Director of Residential Life or designee for exigent circumstances or other good cause shown consistent with the spirit and intent of this policy.</w:t>
      </w:r>
    </w:p>
    <w:p w14:paraId="29A619E3" w14:textId="77777777" w:rsidR="009643CE" w:rsidRDefault="009643CE">
      <w:pPr>
        <w:spacing w:line="200" w:lineRule="exact"/>
        <w:rPr>
          <w:sz w:val="20"/>
          <w:szCs w:val="20"/>
        </w:rPr>
      </w:pPr>
    </w:p>
    <w:p w14:paraId="643BF433" w14:textId="77777777" w:rsidR="009643CE" w:rsidRDefault="009643CE">
      <w:pPr>
        <w:spacing w:line="343" w:lineRule="exact"/>
        <w:rPr>
          <w:sz w:val="20"/>
          <w:szCs w:val="20"/>
        </w:rPr>
      </w:pPr>
    </w:p>
    <w:p w14:paraId="6B144774" w14:textId="77777777" w:rsidR="009643CE" w:rsidRDefault="007963A2">
      <w:pPr>
        <w:ind w:right="-19"/>
        <w:jc w:val="center"/>
        <w:rPr>
          <w:sz w:val="20"/>
          <w:szCs w:val="20"/>
        </w:rPr>
      </w:pPr>
      <w:r>
        <w:rPr>
          <w:rFonts w:ascii="Calibri" w:eastAsia="Calibri" w:hAnsi="Calibri" w:cs="Calibri"/>
        </w:rPr>
        <w:t>2</w:t>
      </w:r>
    </w:p>
    <w:p w14:paraId="040621CF" w14:textId="77777777" w:rsidR="009643CE" w:rsidRDefault="009643CE">
      <w:pPr>
        <w:sectPr w:rsidR="009643CE">
          <w:pgSz w:w="12240" w:h="15840"/>
          <w:pgMar w:top="1434" w:right="1440" w:bottom="428" w:left="1440" w:header="0" w:footer="0" w:gutter="0"/>
          <w:cols w:space="720" w:equalWidth="0">
            <w:col w:w="9360"/>
          </w:cols>
        </w:sectPr>
      </w:pPr>
    </w:p>
    <w:p w14:paraId="7A4BAEA1" w14:textId="77777777" w:rsidR="009643CE" w:rsidRDefault="007963A2">
      <w:pPr>
        <w:rPr>
          <w:sz w:val="20"/>
          <w:szCs w:val="20"/>
        </w:rPr>
      </w:pPr>
      <w:bookmarkStart w:id="2" w:name="page3"/>
      <w:bookmarkEnd w:id="2"/>
      <w:r>
        <w:rPr>
          <w:rFonts w:ascii="Calibri" w:eastAsia="Calibri" w:hAnsi="Calibri" w:cs="Calibri"/>
          <w:b/>
          <w:bCs/>
        </w:rPr>
        <w:lastRenderedPageBreak/>
        <w:t>5.2 Service Animals</w:t>
      </w:r>
    </w:p>
    <w:p w14:paraId="44774BAD" w14:textId="77777777" w:rsidR="009643CE" w:rsidRDefault="009643CE">
      <w:pPr>
        <w:spacing w:line="71" w:lineRule="exact"/>
        <w:rPr>
          <w:sz w:val="20"/>
          <w:szCs w:val="20"/>
        </w:rPr>
      </w:pPr>
    </w:p>
    <w:p w14:paraId="2F9F08FC" w14:textId="77777777" w:rsidR="009643CE" w:rsidRDefault="007963A2">
      <w:pPr>
        <w:spacing w:line="265" w:lineRule="auto"/>
        <w:ind w:right="20"/>
        <w:rPr>
          <w:sz w:val="20"/>
          <w:szCs w:val="20"/>
        </w:rPr>
      </w:pPr>
      <w:r>
        <w:rPr>
          <w:rFonts w:ascii="Calibri" w:eastAsia="Calibri" w:hAnsi="Calibri" w:cs="Calibri"/>
          <w:sz w:val="21"/>
          <w:szCs w:val="21"/>
        </w:rPr>
        <w:t>The University welcomes the presence of service animals assisting people with disabilities on its campuses consistent with the provisions of this policy and applicable law. A service animal is generally permitted to be on University property in any place where the animal’s handler is permitted to be. In certain limited situations, a service animal may be prohibited for safety and health reasons. The accompaniment of an individual with a disability by a service animal in a location with health and safety restrictions will be reviewed on a case-by-case basis by the appropriate department representative(s) in collaboration with the Department of Human Resources and/or the Center for Students with Disabilities.</w:t>
      </w:r>
    </w:p>
    <w:p w14:paraId="03287CEC" w14:textId="77777777" w:rsidR="009643CE" w:rsidRDefault="009643CE">
      <w:pPr>
        <w:spacing w:line="207" w:lineRule="exact"/>
        <w:rPr>
          <w:sz w:val="20"/>
          <w:szCs w:val="20"/>
        </w:rPr>
      </w:pPr>
    </w:p>
    <w:p w14:paraId="434D2740" w14:textId="77777777" w:rsidR="009643CE" w:rsidRDefault="007963A2">
      <w:pPr>
        <w:spacing w:line="237" w:lineRule="auto"/>
        <w:ind w:right="380"/>
        <w:rPr>
          <w:sz w:val="20"/>
          <w:szCs w:val="20"/>
        </w:rPr>
      </w:pPr>
      <w:r>
        <w:rPr>
          <w:rFonts w:ascii="Calibri" w:eastAsia="Calibri" w:hAnsi="Calibri" w:cs="Calibri"/>
        </w:rPr>
        <w:t>A service animal for an individual employed by the University must be approved in advance by the Americans with Disabilities Act (ADA) Case Manager at the Department of Human Resources prior to bringing the animal to the workplace.</w:t>
      </w:r>
    </w:p>
    <w:p w14:paraId="01E7A0F7" w14:textId="77777777" w:rsidR="009643CE" w:rsidRDefault="009643CE">
      <w:pPr>
        <w:spacing w:line="234" w:lineRule="exact"/>
        <w:rPr>
          <w:sz w:val="20"/>
          <w:szCs w:val="20"/>
        </w:rPr>
      </w:pPr>
    </w:p>
    <w:p w14:paraId="2E16DEA0" w14:textId="77777777" w:rsidR="009643CE" w:rsidRDefault="007963A2">
      <w:pPr>
        <w:spacing w:line="227" w:lineRule="auto"/>
        <w:ind w:right="40"/>
        <w:rPr>
          <w:sz w:val="20"/>
          <w:szCs w:val="20"/>
        </w:rPr>
      </w:pPr>
      <w:r>
        <w:rPr>
          <w:rFonts w:ascii="Calibri" w:eastAsia="Calibri" w:hAnsi="Calibri" w:cs="Calibri"/>
        </w:rPr>
        <w:t>Members of the University community, are prohibited from interfering in any way with a service animal, or the duties it performs.</w:t>
      </w:r>
    </w:p>
    <w:p w14:paraId="3E677120" w14:textId="77777777" w:rsidR="009643CE" w:rsidRDefault="009643CE">
      <w:pPr>
        <w:spacing w:line="312" w:lineRule="exact"/>
        <w:rPr>
          <w:sz w:val="20"/>
          <w:szCs w:val="20"/>
        </w:rPr>
      </w:pPr>
    </w:p>
    <w:p w14:paraId="216BB0AB" w14:textId="77777777" w:rsidR="009643CE" w:rsidRDefault="007963A2">
      <w:pPr>
        <w:rPr>
          <w:sz w:val="20"/>
          <w:szCs w:val="20"/>
        </w:rPr>
      </w:pPr>
      <w:r>
        <w:rPr>
          <w:rFonts w:ascii="Calibri" w:eastAsia="Calibri" w:hAnsi="Calibri" w:cs="Calibri"/>
          <w:b/>
          <w:bCs/>
        </w:rPr>
        <w:t>5.3 Service Animals in Training</w:t>
      </w:r>
    </w:p>
    <w:p w14:paraId="3B655402" w14:textId="77777777" w:rsidR="009643CE" w:rsidRDefault="009643CE">
      <w:pPr>
        <w:spacing w:line="71" w:lineRule="exact"/>
        <w:rPr>
          <w:sz w:val="20"/>
          <w:szCs w:val="20"/>
        </w:rPr>
      </w:pPr>
    </w:p>
    <w:p w14:paraId="395499EF" w14:textId="77777777" w:rsidR="009643CE" w:rsidRDefault="007963A2">
      <w:pPr>
        <w:spacing w:line="253" w:lineRule="auto"/>
        <w:ind w:right="100"/>
        <w:rPr>
          <w:sz w:val="20"/>
          <w:szCs w:val="20"/>
        </w:rPr>
      </w:pPr>
      <w:r>
        <w:rPr>
          <w:rFonts w:ascii="Calibri" w:eastAsia="Calibri" w:hAnsi="Calibri" w:cs="Calibri"/>
        </w:rPr>
        <w:t>Connecticut law entitles any individual training a service animal to enter public spaces. A service animal in training is not allowed in controlled spaces including classrooms, residence halls and employee work areas. The individual training a service animal must be authorized to engage in designated training activities by a service animal organization or an individual who volunteers for a service animal organization that authorizes such volunteers to raise dogs to become service animals. Individuals training a service animal must carry photographic identification indicating authorization to train the animal. A service animal in training, including a puppy that is being raised to become a service animal in training, must be identified with either tags, ear tattoos, identifying bandanas (on puppies), identifying coats (on adult dogs), or leashes and collars.</w:t>
      </w:r>
    </w:p>
    <w:p w14:paraId="7DA22B0E" w14:textId="77777777" w:rsidR="009643CE" w:rsidRDefault="009643CE">
      <w:pPr>
        <w:spacing w:line="171" w:lineRule="exact"/>
        <w:rPr>
          <w:sz w:val="20"/>
          <w:szCs w:val="20"/>
        </w:rPr>
      </w:pPr>
    </w:p>
    <w:p w14:paraId="515AB1FE" w14:textId="77777777" w:rsidR="009643CE" w:rsidRDefault="007963A2">
      <w:pPr>
        <w:rPr>
          <w:sz w:val="20"/>
          <w:szCs w:val="20"/>
        </w:rPr>
      </w:pPr>
      <w:r>
        <w:rPr>
          <w:rFonts w:ascii="Calibri" w:eastAsia="Calibri" w:hAnsi="Calibri" w:cs="Calibri"/>
          <w:b/>
          <w:bCs/>
        </w:rPr>
        <w:t>5.4 Emotional Support Animals (ESA’s)</w:t>
      </w:r>
    </w:p>
    <w:p w14:paraId="1F6B4B7F" w14:textId="77777777" w:rsidR="009643CE" w:rsidRDefault="009643CE">
      <w:pPr>
        <w:spacing w:line="71" w:lineRule="exact"/>
        <w:rPr>
          <w:sz w:val="20"/>
          <w:szCs w:val="20"/>
        </w:rPr>
      </w:pPr>
    </w:p>
    <w:p w14:paraId="723C0207" w14:textId="77777777" w:rsidR="009643CE" w:rsidRDefault="007963A2">
      <w:pPr>
        <w:spacing w:line="247" w:lineRule="auto"/>
        <w:ind w:right="100"/>
        <w:rPr>
          <w:sz w:val="20"/>
          <w:szCs w:val="20"/>
        </w:rPr>
      </w:pPr>
      <w:r>
        <w:rPr>
          <w:rFonts w:ascii="Calibri" w:eastAsia="Calibri" w:hAnsi="Calibri" w:cs="Calibri"/>
        </w:rPr>
        <w:t>An approved ESA for an individual who lives in University housing is permitted within the individual’s privately assigned living accommodations. An ESA outside the private individual living accommodations must be in an animal carrier or controlled by a leash or harness. ESA’s are not allowed in any other controlled spaces without advance permission. ESA’s are permitted to be in outdoor public areas to the same extent as pets.</w:t>
      </w:r>
    </w:p>
    <w:p w14:paraId="0326BDE8" w14:textId="77777777" w:rsidR="009643CE" w:rsidRDefault="009643CE">
      <w:pPr>
        <w:spacing w:line="226" w:lineRule="exact"/>
        <w:rPr>
          <w:sz w:val="20"/>
          <w:szCs w:val="20"/>
        </w:rPr>
      </w:pPr>
    </w:p>
    <w:p w14:paraId="00502E66" w14:textId="77777777" w:rsidR="009643CE" w:rsidRDefault="007963A2">
      <w:pPr>
        <w:spacing w:line="244" w:lineRule="auto"/>
        <w:ind w:right="80"/>
        <w:rPr>
          <w:sz w:val="20"/>
          <w:szCs w:val="20"/>
        </w:rPr>
      </w:pPr>
      <w:r>
        <w:rPr>
          <w:rFonts w:ascii="Calibri" w:eastAsia="Calibri" w:hAnsi="Calibri" w:cs="Calibri"/>
        </w:rPr>
        <w:t>An ESA for an individual employed by the University may be permitted within the individual’s workplace as an accommodation for a disability, but must be approved in advance by the Americans with Disabilities Act (ADA) Case Manager at the Department of Human Resources as outlined in Section 6.1 below.</w:t>
      </w:r>
    </w:p>
    <w:p w14:paraId="1F10AC9E" w14:textId="77777777" w:rsidR="009643CE" w:rsidRDefault="009643CE">
      <w:pPr>
        <w:spacing w:line="309" w:lineRule="exact"/>
        <w:rPr>
          <w:sz w:val="20"/>
          <w:szCs w:val="20"/>
        </w:rPr>
      </w:pPr>
    </w:p>
    <w:p w14:paraId="5DBADE4A" w14:textId="77777777" w:rsidR="009643CE" w:rsidRDefault="007963A2">
      <w:pPr>
        <w:rPr>
          <w:sz w:val="20"/>
          <w:szCs w:val="20"/>
        </w:rPr>
      </w:pPr>
      <w:r>
        <w:rPr>
          <w:rFonts w:ascii="Calibri" w:eastAsia="Calibri" w:hAnsi="Calibri" w:cs="Calibri"/>
          <w:b/>
          <w:bCs/>
        </w:rPr>
        <w:t>5.5 Pets</w:t>
      </w:r>
    </w:p>
    <w:p w14:paraId="64EEB5F7" w14:textId="77777777" w:rsidR="009643CE" w:rsidRDefault="009643CE">
      <w:pPr>
        <w:spacing w:line="71" w:lineRule="exact"/>
        <w:rPr>
          <w:sz w:val="20"/>
          <w:szCs w:val="20"/>
        </w:rPr>
      </w:pPr>
    </w:p>
    <w:p w14:paraId="34C7B2F3" w14:textId="77777777" w:rsidR="009643CE" w:rsidRDefault="007963A2">
      <w:pPr>
        <w:spacing w:line="227" w:lineRule="auto"/>
        <w:ind w:right="20"/>
        <w:rPr>
          <w:sz w:val="20"/>
          <w:szCs w:val="20"/>
        </w:rPr>
      </w:pPr>
      <w:r>
        <w:rPr>
          <w:rFonts w:ascii="Calibri" w:eastAsia="Calibri" w:hAnsi="Calibri" w:cs="Calibri"/>
        </w:rPr>
        <w:t>Pets generally are not permitted in or on any controlled space on University property, and are permitted only in outdoor areas open to the general public.</w:t>
      </w:r>
    </w:p>
    <w:p w14:paraId="6C28F588" w14:textId="77777777" w:rsidR="009643CE" w:rsidRDefault="009643CE">
      <w:pPr>
        <w:spacing w:line="312" w:lineRule="exact"/>
        <w:rPr>
          <w:sz w:val="20"/>
          <w:szCs w:val="20"/>
        </w:rPr>
      </w:pPr>
    </w:p>
    <w:p w14:paraId="7A6059C4" w14:textId="77777777" w:rsidR="009643CE" w:rsidRDefault="007963A2">
      <w:pPr>
        <w:rPr>
          <w:sz w:val="20"/>
          <w:szCs w:val="20"/>
        </w:rPr>
      </w:pPr>
      <w:r>
        <w:rPr>
          <w:rFonts w:ascii="Calibri" w:eastAsia="Calibri" w:hAnsi="Calibri" w:cs="Calibri"/>
          <w:b/>
          <w:bCs/>
        </w:rPr>
        <w:t>5.6 Handler’ Responsibilities</w:t>
      </w:r>
    </w:p>
    <w:p w14:paraId="5D609BAD" w14:textId="77777777" w:rsidR="009643CE" w:rsidRDefault="009643CE">
      <w:pPr>
        <w:spacing w:line="71" w:lineRule="exact"/>
        <w:rPr>
          <w:sz w:val="20"/>
          <w:szCs w:val="20"/>
        </w:rPr>
      </w:pPr>
    </w:p>
    <w:p w14:paraId="5E413634" w14:textId="77777777" w:rsidR="009643CE" w:rsidRDefault="007963A2">
      <w:pPr>
        <w:spacing w:line="227" w:lineRule="auto"/>
        <w:ind w:right="120"/>
        <w:rPr>
          <w:sz w:val="20"/>
          <w:szCs w:val="20"/>
        </w:rPr>
      </w:pPr>
      <w:r>
        <w:rPr>
          <w:rFonts w:ascii="Calibri" w:eastAsia="Calibri" w:hAnsi="Calibri" w:cs="Calibri"/>
        </w:rPr>
        <w:t>5.6.1 A service animal, service animal in training, ESA or pet must be supervised directly by the handler, and the handler must retain full control of the animal at all times while on University property. The</w:t>
      </w:r>
    </w:p>
    <w:p w14:paraId="06C95A7C" w14:textId="77777777" w:rsidR="009643CE" w:rsidRDefault="009643CE">
      <w:pPr>
        <w:spacing w:line="353" w:lineRule="exact"/>
        <w:rPr>
          <w:sz w:val="20"/>
          <w:szCs w:val="20"/>
        </w:rPr>
      </w:pPr>
    </w:p>
    <w:p w14:paraId="75A1089B" w14:textId="77777777" w:rsidR="009643CE" w:rsidRDefault="007963A2">
      <w:pPr>
        <w:jc w:val="center"/>
        <w:rPr>
          <w:sz w:val="20"/>
          <w:szCs w:val="20"/>
        </w:rPr>
      </w:pPr>
      <w:r>
        <w:rPr>
          <w:rFonts w:ascii="Calibri" w:eastAsia="Calibri" w:hAnsi="Calibri" w:cs="Calibri"/>
        </w:rPr>
        <w:t>3</w:t>
      </w:r>
    </w:p>
    <w:p w14:paraId="3DD4200A" w14:textId="77777777" w:rsidR="009643CE" w:rsidRDefault="009643CE">
      <w:pPr>
        <w:sectPr w:rsidR="009643CE">
          <w:pgSz w:w="12240" w:h="15840"/>
          <w:pgMar w:top="1434" w:right="1440" w:bottom="428" w:left="1440" w:header="0" w:footer="0" w:gutter="0"/>
          <w:cols w:space="720" w:equalWidth="0">
            <w:col w:w="9360"/>
          </w:cols>
        </w:sectPr>
      </w:pPr>
    </w:p>
    <w:p w14:paraId="0DDDF1AF" w14:textId="77777777" w:rsidR="009643CE" w:rsidRDefault="009643CE">
      <w:pPr>
        <w:spacing w:line="43" w:lineRule="exact"/>
        <w:rPr>
          <w:sz w:val="20"/>
          <w:szCs w:val="20"/>
        </w:rPr>
      </w:pPr>
      <w:bookmarkStart w:id="3" w:name="page4"/>
      <w:bookmarkEnd w:id="3"/>
    </w:p>
    <w:p w14:paraId="168D7615" w14:textId="77777777" w:rsidR="009643CE" w:rsidRDefault="007963A2">
      <w:pPr>
        <w:spacing w:line="243" w:lineRule="auto"/>
        <w:ind w:right="60"/>
        <w:rPr>
          <w:sz w:val="20"/>
          <w:szCs w:val="20"/>
        </w:rPr>
      </w:pPr>
      <w:r>
        <w:rPr>
          <w:rFonts w:ascii="Calibri" w:eastAsia="Calibri" w:hAnsi="Calibri" w:cs="Calibri"/>
        </w:rPr>
        <w:t>animal must be in an animal carrier or controlled by a harness, leash or tether, unless these devices interfere with the animal’s work, the individual’s disability prevents using these devices, or the animal is an ESA within the handler’s own dwelling. In those cases, the handler must maintain control of the animal through voice, signal, or other effective controls.</w:t>
      </w:r>
    </w:p>
    <w:p w14:paraId="4BF7BD40" w14:textId="77777777" w:rsidR="009643CE" w:rsidRDefault="009643CE">
      <w:pPr>
        <w:spacing w:line="233" w:lineRule="exact"/>
        <w:rPr>
          <w:sz w:val="20"/>
          <w:szCs w:val="20"/>
        </w:rPr>
      </w:pPr>
    </w:p>
    <w:p w14:paraId="7A240DDF" w14:textId="77777777" w:rsidR="009643CE" w:rsidRDefault="007963A2">
      <w:pPr>
        <w:spacing w:line="251" w:lineRule="auto"/>
        <w:ind w:right="100"/>
        <w:rPr>
          <w:sz w:val="20"/>
          <w:szCs w:val="20"/>
        </w:rPr>
      </w:pPr>
      <w:r>
        <w:rPr>
          <w:rFonts w:ascii="Calibri" w:eastAsia="Calibri" w:hAnsi="Calibri" w:cs="Calibri"/>
        </w:rPr>
        <w:t>5.6.2 Animals may not be left unattended at any time on University property, except for service animals left in the handler’s University residence or private office space or ESA’s left in the handler’s dwelling unit. The service animal or ESA may be left unattended only for reasonable periods of time, as determined by the appropriate University staff based on the totality of the circumstances. The University may request impoundment of an ESA or service animal left for longer than a reasonable period of time. Owners of impounded animals will be held responsible for payment of any impound and/or license fees required to secure the release of their animals.</w:t>
      </w:r>
    </w:p>
    <w:p w14:paraId="54352B1B" w14:textId="77777777" w:rsidR="009643CE" w:rsidRDefault="009643CE">
      <w:pPr>
        <w:spacing w:line="223" w:lineRule="exact"/>
        <w:rPr>
          <w:sz w:val="20"/>
          <w:szCs w:val="20"/>
        </w:rPr>
      </w:pPr>
    </w:p>
    <w:p w14:paraId="16C397D5" w14:textId="77777777" w:rsidR="009643CE" w:rsidRDefault="007963A2">
      <w:pPr>
        <w:spacing w:line="243" w:lineRule="auto"/>
        <w:ind w:right="200"/>
        <w:jc w:val="both"/>
        <w:rPr>
          <w:sz w:val="20"/>
          <w:szCs w:val="20"/>
        </w:rPr>
      </w:pPr>
      <w:r>
        <w:rPr>
          <w:rFonts w:ascii="Calibri" w:eastAsia="Calibri" w:hAnsi="Calibri" w:cs="Calibri"/>
        </w:rPr>
        <w:t>5.6.3 A handler who leaves their service animal or ESA unattended for longer than a reasonable period of time will receive one warning, and if the behavior occurs a second time, the University reserves the right to require the handler to remove the animal from campus and to prohibit the animal from being permitted back onto University property.</w:t>
      </w:r>
    </w:p>
    <w:p w14:paraId="68A484DE" w14:textId="77777777" w:rsidR="009643CE" w:rsidRDefault="009643CE">
      <w:pPr>
        <w:spacing w:line="231" w:lineRule="exact"/>
        <w:rPr>
          <w:sz w:val="20"/>
          <w:szCs w:val="20"/>
        </w:rPr>
      </w:pPr>
    </w:p>
    <w:p w14:paraId="0A8A2539" w14:textId="77777777" w:rsidR="009643CE" w:rsidRDefault="007963A2">
      <w:pPr>
        <w:spacing w:line="244" w:lineRule="auto"/>
        <w:ind w:right="60"/>
        <w:rPr>
          <w:sz w:val="20"/>
          <w:szCs w:val="20"/>
        </w:rPr>
      </w:pPr>
      <w:r>
        <w:rPr>
          <w:rFonts w:ascii="Calibri" w:eastAsia="Calibri" w:hAnsi="Calibri" w:cs="Calibri"/>
        </w:rPr>
        <w:t>5.6.4 All handlers are responsible for compliance with state and local laws concerning animals (including registration, vaccinations, and tags), for controlling their animals, for cleaning up any waste created by the animal, and for any damage caused by the animal to individuals or property while on University property.</w:t>
      </w:r>
    </w:p>
    <w:p w14:paraId="70C2B6BF" w14:textId="77777777" w:rsidR="009643CE" w:rsidRDefault="009643CE">
      <w:pPr>
        <w:spacing w:line="200" w:lineRule="exact"/>
        <w:rPr>
          <w:sz w:val="20"/>
          <w:szCs w:val="20"/>
        </w:rPr>
      </w:pPr>
    </w:p>
    <w:p w14:paraId="78E9C2AE" w14:textId="77777777" w:rsidR="009643CE" w:rsidRDefault="009643CE">
      <w:pPr>
        <w:spacing w:line="267" w:lineRule="exact"/>
        <w:rPr>
          <w:sz w:val="20"/>
          <w:szCs w:val="20"/>
        </w:rPr>
      </w:pPr>
    </w:p>
    <w:p w14:paraId="3ADE92CF" w14:textId="77777777" w:rsidR="009643CE" w:rsidRDefault="007963A2">
      <w:pPr>
        <w:rPr>
          <w:sz w:val="20"/>
          <w:szCs w:val="20"/>
        </w:rPr>
      </w:pPr>
      <w:r>
        <w:rPr>
          <w:rFonts w:ascii="Calibri" w:eastAsia="Calibri" w:hAnsi="Calibri" w:cs="Calibri"/>
          <w:b/>
          <w:bCs/>
        </w:rPr>
        <w:t>6. PROCEDURES</w:t>
      </w:r>
    </w:p>
    <w:p w14:paraId="07B2E3F2" w14:textId="77777777" w:rsidR="009643CE" w:rsidRDefault="009643CE">
      <w:pPr>
        <w:spacing w:line="232" w:lineRule="exact"/>
        <w:rPr>
          <w:sz w:val="20"/>
          <w:szCs w:val="20"/>
        </w:rPr>
      </w:pPr>
    </w:p>
    <w:p w14:paraId="74DF7F19" w14:textId="77777777" w:rsidR="009643CE" w:rsidRDefault="007963A2">
      <w:pPr>
        <w:spacing w:line="228" w:lineRule="auto"/>
        <w:ind w:right="60"/>
        <w:rPr>
          <w:sz w:val="20"/>
          <w:szCs w:val="20"/>
        </w:rPr>
      </w:pPr>
      <w:r>
        <w:rPr>
          <w:rFonts w:ascii="Calibri" w:eastAsia="Calibri" w:hAnsi="Calibri" w:cs="Calibri"/>
        </w:rPr>
        <w:t>Specific procedures regarding the presence of animals in UConn Health clinical practice and patient care areas are outlined in the UConn Health Clinical Practice Procedures Regarding Animals.</w:t>
      </w:r>
    </w:p>
    <w:p w14:paraId="3D1BC729" w14:textId="77777777" w:rsidR="009643CE" w:rsidRDefault="009643CE">
      <w:pPr>
        <w:spacing w:line="308" w:lineRule="exact"/>
        <w:rPr>
          <w:sz w:val="20"/>
          <w:szCs w:val="20"/>
        </w:rPr>
      </w:pPr>
    </w:p>
    <w:p w14:paraId="6DB44B14" w14:textId="77777777" w:rsidR="009643CE" w:rsidRDefault="007963A2">
      <w:pPr>
        <w:rPr>
          <w:sz w:val="20"/>
          <w:szCs w:val="20"/>
        </w:rPr>
      </w:pPr>
      <w:r>
        <w:rPr>
          <w:rFonts w:ascii="Calibri" w:eastAsia="Calibri" w:hAnsi="Calibri" w:cs="Calibri"/>
          <w:b/>
          <w:bCs/>
        </w:rPr>
        <w:t>6.1 Employees Requesting Permission for Service Animals or ESA’s</w:t>
      </w:r>
    </w:p>
    <w:p w14:paraId="38B140A4" w14:textId="77777777" w:rsidR="009643CE" w:rsidRDefault="009643CE">
      <w:pPr>
        <w:spacing w:line="183" w:lineRule="exact"/>
        <w:rPr>
          <w:sz w:val="20"/>
          <w:szCs w:val="20"/>
        </w:rPr>
      </w:pPr>
    </w:p>
    <w:p w14:paraId="0309AF85" w14:textId="77777777" w:rsidR="009643CE" w:rsidRDefault="007963A2">
      <w:pPr>
        <w:rPr>
          <w:sz w:val="20"/>
          <w:szCs w:val="20"/>
        </w:rPr>
      </w:pPr>
      <w:r>
        <w:rPr>
          <w:rFonts w:ascii="Calibri" w:eastAsia="Calibri" w:hAnsi="Calibri" w:cs="Calibri"/>
          <w:b/>
          <w:bCs/>
        </w:rPr>
        <w:t>6.1.1 Workplace Accommodation</w:t>
      </w:r>
    </w:p>
    <w:p w14:paraId="259F2FEC" w14:textId="77777777" w:rsidR="009643CE" w:rsidRDefault="009643CE">
      <w:pPr>
        <w:spacing w:line="232" w:lineRule="exact"/>
        <w:rPr>
          <w:sz w:val="20"/>
          <w:szCs w:val="20"/>
        </w:rPr>
      </w:pPr>
    </w:p>
    <w:p w14:paraId="66FE49D3" w14:textId="77777777" w:rsidR="009643CE" w:rsidRDefault="007963A2">
      <w:pPr>
        <w:spacing w:line="253" w:lineRule="auto"/>
        <w:ind w:right="140"/>
        <w:jc w:val="both"/>
        <w:rPr>
          <w:sz w:val="20"/>
          <w:szCs w:val="20"/>
        </w:rPr>
      </w:pPr>
      <w:r>
        <w:rPr>
          <w:rFonts w:ascii="Calibri" w:eastAsia="Calibri" w:hAnsi="Calibri" w:cs="Calibri"/>
          <w:sz w:val="21"/>
          <w:szCs w:val="21"/>
        </w:rPr>
        <w:t>Employees and all others performing work for the University who seek the presence of a service animal or an ESA as a workplace accommodation must contact the Americans with Disabilities Act (ADA) Case Manager at the Department of Human Resources in advance of reporting for work with the animal.</w:t>
      </w:r>
    </w:p>
    <w:p w14:paraId="4463135F" w14:textId="77777777" w:rsidR="009643CE" w:rsidRDefault="009643CE">
      <w:pPr>
        <w:spacing w:line="219" w:lineRule="exact"/>
        <w:rPr>
          <w:sz w:val="20"/>
          <w:szCs w:val="20"/>
        </w:rPr>
      </w:pPr>
    </w:p>
    <w:p w14:paraId="27EAF6AF" w14:textId="77777777" w:rsidR="009643CE" w:rsidRDefault="007963A2">
      <w:pPr>
        <w:spacing w:line="264" w:lineRule="auto"/>
        <w:ind w:right="60"/>
        <w:rPr>
          <w:sz w:val="20"/>
          <w:szCs w:val="20"/>
        </w:rPr>
      </w:pPr>
      <w:r>
        <w:rPr>
          <w:rFonts w:ascii="Calibri" w:eastAsia="Calibri" w:hAnsi="Calibri" w:cs="Calibri"/>
          <w:sz w:val="21"/>
          <w:szCs w:val="21"/>
        </w:rPr>
        <w:t>For service animals and ESA’s, the ADA Case Manager will determine whether the request represents a reasonable accommodation for a documented disability. The terms of the approval, including where the service animal or ESA will and will not be permitted, will be determined and documented by the ADA Case Manager, after the facilitation of an interactive accommodations process with the employee and their supervisor(s). This process must occur before any employee can bring a service animal or ESA into the workplace. The ADA Case Manager for Storrs and Regional Campuses may be contacted at (860)</w:t>
      </w:r>
    </w:p>
    <w:p w14:paraId="7C0662E0" w14:textId="77777777" w:rsidR="009643CE" w:rsidRDefault="009643CE">
      <w:pPr>
        <w:spacing w:line="49" w:lineRule="exact"/>
        <w:rPr>
          <w:sz w:val="20"/>
          <w:szCs w:val="20"/>
        </w:rPr>
      </w:pPr>
    </w:p>
    <w:p w14:paraId="1C0C1A45" w14:textId="77777777" w:rsidR="009643CE" w:rsidRDefault="007963A2">
      <w:pPr>
        <w:spacing w:line="226" w:lineRule="auto"/>
        <w:ind w:right="100"/>
        <w:rPr>
          <w:rFonts w:ascii="Calibri" w:eastAsia="Calibri" w:hAnsi="Calibri" w:cs="Calibri"/>
        </w:rPr>
      </w:pPr>
      <w:r>
        <w:rPr>
          <w:rFonts w:ascii="Calibri" w:eastAsia="Calibri" w:hAnsi="Calibri" w:cs="Calibri"/>
        </w:rPr>
        <w:t xml:space="preserve">486-2036 or </w:t>
      </w:r>
      <w:hyperlink r:id="rId5">
        <w:r>
          <w:rPr>
            <w:rFonts w:ascii="Calibri" w:eastAsia="Calibri" w:hAnsi="Calibri" w:cs="Calibri"/>
            <w:color w:val="0563C1"/>
            <w:u w:val="single"/>
          </w:rPr>
          <w:t>hr@uconn.edu</w:t>
        </w:r>
        <w:r>
          <w:rPr>
            <w:rFonts w:ascii="Calibri" w:eastAsia="Calibri" w:hAnsi="Calibri" w:cs="Calibri"/>
            <w:u w:val="single"/>
          </w:rPr>
          <w:t xml:space="preserve">. </w:t>
        </w:r>
      </w:hyperlink>
      <w:r>
        <w:rPr>
          <w:rFonts w:ascii="Calibri" w:eastAsia="Calibri" w:hAnsi="Calibri" w:cs="Calibri"/>
        </w:rPr>
        <w:t xml:space="preserve">Information related to the ADA accommodations process for employees, is contained online: </w:t>
      </w:r>
      <w:hyperlink r:id="rId6">
        <w:r>
          <w:rPr>
            <w:rFonts w:ascii="Calibri" w:eastAsia="Calibri" w:hAnsi="Calibri" w:cs="Calibri"/>
            <w:color w:val="0563C1"/>
            <w:u w:val="single"/>
          </w:rPr>
          <w:t>http://hr.uconn.edu/ada-compliance/</w:t>
        </w:r>
        <w:r>
          <w:rPr>
            <w:rFonts w:ascii="Calibri" w:eastAsia="Calibri" w:hAnsi="Calibri" w:cs="Calibri"/>
            <w:u w:val="single"/>
          </w:rPr>
          <w:t>.</w:t>
        </w:r>
      </w:hyperlink>
    </w:p>
    <w:p w14:paraId="17589C51" w14:textId="77777777" w:rsidR="009643CE" w:rsidRDefault="009643CE">
      <w:pPr>
        <w:spacing w:line="233" w:lineRule="exact"/>
        <w:rPr>
          <w:sz w:val="20"/>
          <w:szCs w:val="20"/>
        </w:rPr>
      </w:pPr>
    </w:p>
    <w:p w14:paraId="3D717B56" w14:textId="77777777" w:rsidR="009643CE" w:rsidRDefault="007963A2">
      <w:pPr>
        <w:spacing w:line="227" w:lineRule="auto"/>
        <w:ind w:right="220"/>
        <w:rPr>
          <w:sz w:val="20"/>
          <w:szCs w:val="20"/>
        </w:rPr>
      </w:pPr>
      <w:r>
        <w:rPr>
          <w:rFonts w:ascii="Calibri" w:eastAsia="Calibri" w:hAnsi="Calibri" w:cs="Calibri"/>
        </w:rPr>
        <w:t>UConn Health employees must contact the Human Resources (HR) ADA Case Manager in advance of reporting for work with the animal. The HR ADA Case Manager may be contacted at (860) 679-2831 or</w:t>
      </w:r>
    </w:p>
    <w:p w14:paraId="459556A7" w14:textId="77777777" w:rsidR="009643CE" w:rsidRDefault="009643CE">
      <w:pPr>
        <w:spacing w:line="200" w:lineRule="exact"/>
        <w:rPr>
          <w:sz w:val="20"/>
          <w:szCs w:val="20"/>
        </w:rPr>
      </w:pPr>
    </w:p>
    <w:p w14:paraId="0D2A184B" w14:textId="77777777" w:rsidR="009643CE" w:rsidRDefault="009643CE">
      <w:pPr>
        <w:spacing w:line="222" w:lineRule="exact"/>
        <w:rPr>
          <w:sz w:val="20"/>
          <w:szCs w:val="20"/>
        </w:rPr>
      </w:pPr>
    </w:p>
    <w:p w14:paraId="22F29DA2" w14:textId="77777777" w:rsidR="009643CE" w:rsidRDefault="007963A2">
      <w:pPr>
        <w:jc w:val="center"/>
        <w:rPr>
          <w:sz w:val="20"/>
          <w:szCs w:val="20"/>
        </w:rPr>
      </w:pPr>
      <w:r>
        <w:rPr>
          <w:rFonts w:ascii="Calibri" w:eastAsia="Calibri" w:hAnsi="Calibri" w:cs="Calibri"/>
        </w:rPr>
        <w:t>4</w:t>
      </w:r>
    </w:p>
    <w:p w14:paraId="50962605" w14:textId="77777777" w:rsidR="009643CE" w:rsidRDefault="009643CE">
      <w:pPr>
        <w:sectPr w:rsidR="009643CE">
          <w:pgSz w:w="12240" w:h="15840"/>
          <w:pgMar w:top="1440" w:right="1440" w:bottom="428" w:left="1440" w:header="0" w:footer="0" w:gutter="0"/>
          <w:cols w:space="720" w:equalWidth="0">
            <w:col w:w="9360"/>
          </w:cols>
        </w:sectPr>
      </w:pPr>
    </w:p>
    <w:p w14:paraId="2B3D6350" w14:textId="77777777" w:rsidR="009643CE" w:rsidRDefault="009643CE">
      <w:pPr>
        <w:spacing w:line="43" w:lineRule="exact"/>
        <w:rPr>
          <w:sz w:val="20"/>
          <w:szCs w:val="20"/>
        </w:rPr>
      </w:pPr>
      <w:bookmarkStart w:id="4" w:name="page5"/>
      <w:bookmarkEnd w:id="4"/>
    </w:p>
    <w:p w14:paraId="6D17B134" w14:textId="77777777" w:rsidR="009643CE" w:rsidRDefault="002D52BF">
      <w:pPr>
        <w:spacing w:line="237" w:lineRule="auto"/>
        <w:ind w:right="80"/>
        <w:jc w:val="both"/>
        <w:rPr>
          <w:rFonts w:ascii="Calibri" w:eastAsia="Calibri" w:hAnsi="Calibri" w:cs="Calibri"/>
          <w:color w:val="0563C1"/>
          <w:u w:val="single"/>
        </w:rPr>
      </w:pPr>
      <w:hyperlink r:id="rId7">
        <w:r w:rsidR="007963A2">
          <w:rPr>
            <w:rFonts w:ascii="Calibri" w:eastAsia="Calibri" w:hAnsi="Calibri" w:cs="Calibri"/>
            <w:color w:val="0563C1"/>
            <w:u w:val="single"/>
          </w:rPr>
          <w:t>HR-EmployeeResource@uchc.edu</w:t>
        </w:r>
        <w:r w:rsidR="007963A2">
          <w:rPr>
            <w:rFonts w:ascii="Calibri" w:eastAsia="Calibri" w:hAnsi="Calibri" w:cs="Calibri"/>
            <w:color w:val="000000"/>
          </w:rPr>
          <w:t xml:space="preserve">. </w:t>
        </w:r>
      </w:hyperlink>
      <w:r w:rsidR="007963A2">
        <w:rPr>
          <w:rFonts w:ascii="Calibri" w:eastAsia="Calibri" w:hAnsi="Calibri" w:cs="Calibri"/>
          <w:color w:val="0563C1"/>
        </w:rPr>
        <w:t xml:space="preserve">Information </w:t>
      </w:r>
      <w:r w:rsidR="007963A2">
        <w:rPr>
          <w:rFonts w:ascii="Calibri" w:eastAsia="Calibri" w:hAnsi="Calibri" w:cs="Calibri"/>
          <w:color w:val="000000"/>
        </w:rPr>
        <w:t>related to the ADA accommodations process for UConn</w:t>
      </w:r>
      <w:r w:rsidR="007963A2">
        <w:rPr>
          <w:rFonts w:ascii="Calibri" w:eastAsia="Calibri" w:hAnsi="Calibri" w:cs="Calibri"/>
          <w:color w:val="0563C1"/>
        </w:rPr>
        <w:t xml:space="preserve"> </w:t>
      </w:r>
      <w:r w:rsidR="007963A2">
        <w:rPr>
          <w:rFonts w:ascii="Calibri" w:eastAsia="Calibri" w:hAnsi="Calibri" w:cs="Calibri"/>
          <w:color w:val="000000"/>
        </w:rPr>
        <w:t xml:space="preserve">Health employees is contained online: </w:t>
      </w:r>
      <w:hyperlink r:id="rId8">
        <w:r w:rsidR="007963A2">
          <w:rPr>
            <w:rFonts w:ascii="Calibri" w:eastAsia="Calibri" w:hAnsi="Calibri" w:cs="Calibri"/>
            <w:color w:val="0563C1"/>
            <w:u w:val="single"/>
          </w:rPr>
          <w:t>https://health.uconn.edu/human-resources/services/americans-</w:t>
        </w:r>
      </w:hyperlink>
      <w:hyperlink r:id="rId9">
        <w:r w:rsidR="007963A2">
          <w:rPr>
            <w:rFonts w:ascii="Calibri" w:eastAsia="Calibri" w:hAnsi="Calibri" w:cs="Calibri"/>
            <w:color w:val="0563C1"/>
            <w:u w:val="single"/>
          </w:rPr>
          <w:t>with-disabilities-act-compliance-and-accommodations/</w:t>
        </w:r>
      </w:hyperlink>
    </w:p>
    <w:p w14:paraId="40F5FA1F" w14:textId="77777777" w:rsidR="009643CE" w:rsidRDefault="009643CE">
      <w:pPr>
        <w:spacing w:line="200" w:lineRule="exact"/>
        <w:rPr>
          <w:rFonts w:ascii="Calibri" w:eastAsia="Calibri" w:hAnsi="Calibri" w:cs="Calibri"/>
          <w:color w:val="0563C1"/>
        </w:rPr>
      </w:pPr>
    </w:p>
    <w:p w14:paraId="37895632" w14:textId="77777777" w:rsidR="009643CE" w:rsidRDefault="009643CE">
      <w:pPr>
        <w:spacing w:line="273" w:lineRule="exact"/>
        <w:rPr>
          <w:rFonts w:ascii="Calibri" w:eastAsia="Calibri" w:hAnsi="Calibri" w:cs="Calibri"/>
          <w:color w:val="0563C1"/>
        </w:rPr>
      </w:pPr>
    </w:p>
    <w:p w14:paraId="2ABC9B53" w14:textId="77777777" w:rsidR="009643CE" w:rsidRDefault="007963A2">
      <w:pPr>
        <w:rPr>
          <w:sz w:val="20"/>
          <w:szCs w:val="20"/>
        </w:rPr>
      </w:pPr>
      <w:r>
        <w:rPr>
          <w:rFonts w:ascii="Calibri" w:eastAsia="Calibri" w:hAnsi="Calibri" w:cs="Calibri"/>
          <w:b/>
          <w:bCs/>
        </w:rPr>
        <w:t>6.1.2. Residential Accommodation</w:t>
      </w:r>
    </w:p>
    <w:p w14:paraId="209F8CDB" w14:textId="77777777" w:rsidR="009643CE" w:rsidRDefault="009643CE">
      <w:pPr>
        <w:spacing w:line="232" w:lineRule="exact"/>
        <w:rPr>
          <w:rFonts w:ascii="Calibri" w:eastAsia="Calibri" w:hAnsi="Calibri" w:cs="Calibri"/>
          <w:color w:val="0563C1"/>
        </w:rPr>
      </w:pPr>
    </w:p>
    <w:p w14:paraId="23EB6EE6" w14:textId="77777777" w:rsidR="009643CE" w:rsidRDefault="007963A2">
      <w:pPr>
        <w:spacing w:line="251" w:lineRule="auto"/>
        <w:ind w:right="220"/>
        <w:rPr>
          <w:sz w:val="20"/>
          <w:szCs w:val="20"/>
        </w:rPr>
      </w:pPr>
      <w:r>
        <w:rPr>
          <w:rFonts w:ascii="Calibri" w:eastAsia="Calibri" w:hAnsi="Calibri" w:cs="Calibri"/>
        </w:rPr>
        <w:t>Employees who reside on University property and who wish to have an ESA in their University housing as an accommodation for a disability must request the University’s permission to have the ESA in University housing. Permission will be granted only as an accommodation for a documented disability and must be arranged through the Americans with Disabilities Act (ADA) Case Manager at the Department of Human Resources prior to bringing the animal into University housing. The ADA Case Manager will determine whether the request represents a reasonable accommodation for a documented disability and should be granted.</w:t>
      </w:r>
    </w:p>
    <w:p w14:paraId="1A0A3005" w14:textId="77777777" w:rsidR="009643CE" w:rsidRDefault="009643CE">
      <w:pPr>
        <w:spacing w:line="223" w:lineRule="exact"/>
        <w:rPr>
          <w:rFonts w:ascii="Calibri" w:eastAsia="Calibri" w:hAnsi="Calibri" w:cs="Calibri"/>
          <w:color w:val="0563C1"/>
        </w:rPr>
      </w:pPr>
    </w:p>
    <w:p w14:paraId="13E0E7B7" w14:textId="77777777" w:rsidR="009643CE" w:rsidRDefault="007963A2">
      <w:pPr>
        <w:spacing w:line="247" w:lineRule="auto"/>
        <w:ind w:right="80"/>
        <w:rPr>
          <w:rFonts w:ascii="Calibri" w:eastAsia="Calibri" w:hAnsi="Calibri" w:cs="Calibri"/>
          <w:color w:val="0563C1"/>
        </w:rPr>
      </w:pPr>
      <w:r>
        <w:rPr>
          <w:rFonts w:ascii="Calibri" w:eastAsia="Calibri" w:hAnsi="Calibri" w:cs="Calibri"/>
        </w:rPr>
        <w:t xml:space="preserve">The employee is not allowed to take an ESA into any other controlled spaces, including but not limited to the employee’s work area, unless the employee has received express authorization to do so from the University. The ADA Case Manager may be contacted at (860) 486-2036 or </w:t>
      </w:r>
      <w:hyperlink r:id="rId10">
        <w:r>
          <w:rPr>
            <w:rFonts w:ascii="Calibri" w:eastAsia="Calibri" w:hAnsi="Calibri" w:cs="Calibri"/>
            <w:color w:val="0563C1"/>
            <w:u w:val="single"/>
          </w:rPr>
          <w:t>hr@uconn.edu</w:t>
        </w:r>
        <w:r>
          <w:rPr>
            <w:rFonts w:ascii="Calibri" w:eastAsia="Calibri" w:hAnsi="Calibri" w:cs="Calibri"/>
            <w:u w:val="single"/>
          </w:rPr>
          <w:t xml:space="preserve">. </w:t>
        </w:r>
      </w:hyperlink>
      <w:r>
        <w:rPr>
          <w:rFonts w:ascii="Calibri" w:eastAsia="Calibri" w:hAnsi="Calibri" w:cs="Calibri"/>
        </w:rPr>
        <w:t xml:space="preserve">Information related to the ADA accommodations process for employees is contained online: </w:t>
      </w:r>
      <w:hyperlink r:id="rId11">
        <w:r>
          <w:rPr>
            <w:rFonts w:ascii="Calibri" w:eastAsia="Calibri" w:hAnsi="Calibri" w:cs="Calibri"/>
            <w:color w:val="0563C1"/>
            <w:u w:val="single"/>
          </w:rPr>
          <w:t>http://hr.uconn.edu/ada-compliance/</w:t>
        </w:r>
        <w:r>
          <w:rPr>
            <w:rFonts w:ascii="Calibri" w:eastAsia="Calibri" w:hAnsi="Calibri" w:cs="Calibri"/>
            <w:color w:val="000000"/>
          </w:rPr>
          <w:t>.</w:t>
        </w:r>
      </w:hyperlink>
    </w:p>
    <w:p w14:paraId="36261E4A" w14:textId="77777777" w:rsidR="009643CE" w:rsidRDefault="009643CE">
      <w:pPr>
        <w:spacing w:line="228" w:lineRule="exact"/>
        <w:rPr>
          <w:sz w:val="20"/>
          <w:szCs w:val="20"/>
        </w:rPr>
      </w:pPr>
    </w:p>
    <w:p w14:paraId="6F64C94F" w14:textId="77777777" w:rsidR="009643CE" w:rsidRDefault="007963A2">
      <w:pPr>
        <w:spacing w:line="243" w:lineRule="auto"/>
        <w:ind w:right="100"/>
        <w:rPr>
          <w:rFonts w:ascii="Calibri" w:eastAsia="Calibri" w:hAnsi="Calibri" w:cs="Calibri"/>
          <w:color w:val="0563C1"/>
          <w:u w:val="single"/>
        </w:rPr>
      </w:pPr>
      <w:r>
        <w:rPr>
          <w:rFonts w:ascii="Calibri" w:eastAsia="Calibri" w:hAnsi="Calibri" w:cs="Calibri"/>
        </w:rPr>
        <w:t xml:space="preserve">The UConn Health ADA Case Manager may be contacted at (860) 679-2831 or </w:t>
      </w:r>
      <w:hyperlink r:id="rId12">
        <w:r>
          <w:rPr>
            <w:rFonts w:ascii="Calibri" w:eastAsia="Calibri" w:hAnsi="Calibri" w:cs="Calibri"/>
            <w:color w:val="0563C1"/>
            <w:u w:val="single"/>
          </w:rPr>
          <w:t>HR-</w:t>
        </w:r>
      </w:hyperlink>
      <w:hyperlink r:id="rId13">
        <w:r>
          <w:rPr>
            <w:rFonts w:ascii="Calibri" w:eastAsia="Calibri" w:hAnsi="Calibri" w:cs="Calibri"/>
            <w:color w:val="0563C1"/>
            <w:u w:val="single"/>
          </w:rPr>
          <w:t>EmployeeResource@uchc.edu</w:t>
        </w:r>
        <w:r>
          <w:rPr>
            <w:rFonts w:ascii="Calibri" w:eastAsia="Calibri" w:hAnsi="Calibri" w:cs="Calibri"/>
            <w:color w:val="000000"/>
          </w:rPr>
          <w:t xml:space="preserve">. </w:t>
        </w:r>
      </w:hyperlink>
      <w:r>
        <w:rPr>
          <w:rFonts w:ascii="Calibri" w:eastAsia="Calibri" w:hAnsi="Calibri" w:cs="Calibri"/>
          <w:color w:val="0563C1"/>
        </w:rPr>
        <w:t xml:space="preserve">Information </w:t>
      </w:r>
      <w:r>
        <w:rPr>
          <w:rFonts w:ascii="Calibri" w:eastAsia="Calibri" w:hAnsi="Calibri" w:cs="Calibri"/>
          <w:color w:val="000000"/>
        </w:rPr>
        <w:t>related to the ADA accommodations process for UConn</w:t>
      </w:r>
      <w:r>
        <w:rPr>
          <w:rFonts w:ascii="Calibri" w:eastAsia="Calibri" w:hAnsi="Calibri" w:cs="Calibri"/>
          <w:color w:val="0563C1"/>
        </w:rPr>
        <w:t xml:space="preserve"> </w:t>
      </w:r>
      <w:r>
        <w:rPr>
          <w:rFonts w:ascii="Calibri" w:eastAsia="Calibri" w:hAnsi="Calibri" w:cs="Calibri"/>
          <w:color w:val="000000"/>
        </w:rPr>
        <w:t xml:space="preserve">Health employees is contained online: </w:t>
      </w:r>
      <w:hyperlink r:id="rId14">
        <w:r>
          <w:rPr>
            <w:rFonts w:ascii="Calibri" w:eastAsia="Calibri" w:hAnsi="Calibri" w:cs="Calibri"/>
            <w:color w:val="0563C1"/>
            <w:u w:val="single"/>
          </w:rPr>
          <w:t>https://health.uconn.edu/human-resources/services/americans-</w:t>
        </w:r>
      </w:hyperlink>
      <w:hyperlink r:id="rId15">
        <w:r>
          <w:rPr>
            <w:rFonts w:ascii="Calibri" w:eastAsia="Calibri" w:hAnsi="Calibri" w:cs="Calibri"/>
            <w:color w:val="0563C1"/>
            <w:u w:val="single"/>
          </w:rPr>
          <w:t>with-disabilities-act-compliance-and-accommodations/</w:t>
        </w:r>
      </w:hyperlink>
    </w:p>
    <w:p w14:paraId="088BC008" w14:textId="77777777" w:rsidR="009643CE" w:rsidRDefault="009643CE">
      <w:pPr>
        <w:spacing w:line="200" w:lineRule="exact"/>
        <w:rPr>
          <w:rFonts w:ascii="Calibri" w:eastAsia="Calibri" w:hAnsi="Calibri" w:cs="Calibri"/>
          <w:color w:val="0563C1"/>
        </w:rPr>
      </w:pPr>
    </w:p>
    <w:p w14:paraId="7452AEC5" w14:textId="77777777" w:rsidR="009643CE" w:rsidRDefault="009643CE">
      <w:pPr>
        <w:spacing w:line="269" w:lineRule="exact"/>
        <w:rPr>
          <w:rFonts w:ascii="Calibri" w:eastAsia="Calibri" w:hAnsi="Calibri" w:cs="Calibri"/>
          <w:color w:val="0563C1"/>
        </w:rPr>
      </w:pPr>
    </w:p>
    <w:p w14:paraId="2307C0CA" w14:textId="77777777" w:rsidR="009643CE" w:rsidRDefault="007963A2">
      <w:pPr>
        <w:rPr>
          <w:sz w:val="20"/>
          <w:szCs w:val="20"/>
        </w:rPr>
      </w:pPr>
      <w:r>
        <w:rPr>
          <w:rFonts w:ascii="Calibri" w:eastAsia="Calibri" w:hAnsi="Calibri" w:cs="Calibri"/>
          <w:b/>
          <w:bCs/>
        </w:rPr>
        <w:t>6.2 Students Requesting Permission for Service Animals or ESA’s</w:t>
      </w:r>
    </w:p>
    <w:p w14:paraId="7B7BDDB8" w14:textId="77777777" w:rsidR="009643CE" w:rsidRDefault="009643CE">
      <w:pPr>
        <w:spacing w:line="183" w:lineRule="exact"/>
        <w:rPr>
          <w:rFonts w:ascii="Calibri" w:eastAsia="Calibri" w:hAnsi="Calibri" w:cs="Calibri"/>
          <w:color w:val="0563C1"/>
        </w:rPr>
      </w:pPr>
    </w:p>
    <w:p w14:paraId="59F5E1F7" w14:textId="77777777" w:rsidR="009643CE" w:rsidRDefault="007963A2">
      <w:pPr>
        <w:rPr>
          <w:sz w:val="20"/>
          <w:szCs w:val="20"/>
        </w:rPr>
      </w:pPr>
      <w:r>
        <w:rPr>
          <w:rFonts w:ascii="Calibri" w:eastAsia="Calibri" w:hAnsi="Calibri" w:cs="Calibri"/>
          <w:b/>
          <w:bCs/>
        </w:rPr>
        <w:t>6.2.1. Service Animals</w:t>
      </w:r>
    </w:p>
    <w:p w14:paraId="48EA9FF7" w14:textId="77777777" w:rsidR="009643CE" w:rsidRDefault="009643CE">
      <w:pPr>
        <w:spacing w:line="71" w:lineRule="exact"/>
        <w:rPr>
          <w:rFonts w:ascii="Calibri" w:eastAsia="Calibri" w:hAnsi="Calibri" w:cs="Calibri"/>
          <w:color w:val="0563C1"/>
        </w:rPr>
      </w:pPr>
    </w:p>
    <w:p w14:paraId="6C079B66" w14:textId="77777777" w:rsidR="009643CE" w:rsidRDefault="007963A2">
      <w:pPr>
        <w:spacing w:line="237" w:lineRule="auto"/>
        <w:ind w:right="300"/>
        <w:rPr>
          <w:sz w:val="20"/>
          <w:szCs w:val="20"/>
        </w:rPr>
      </w:pPr>
      <w:r>
        <w:rPr>
          <w:rFonts w:ascii="Calibri" w:eastAsia="Calibri" w:hAnsi="Calibri" w:cs="Calibri"/>
        </w:rPr>
        <w:t>Students are not required to receive permission from the University prior to bringing a service animal onto University property. The student may be asked whether the animal is needed because of a disability, and what work or task(s) the animal has been trained to perform.</w:t>
      </w:r>
    </w:p>
    <w:p w14:paraId="7AE17BA2" w14:textId="77777777" w:rsidR="009643CE" w:rsidRDefault="009643CE">
      <w:pPr>
        <w:spacing w:line="234" w:lineRule="exact"/>
        <w:rPr>
          <w:rFonts w:ascii="Calibri" w:eastAsia="Calibri" w:hAnsi="Calibri" w:cs="Calibri"/>
          <w:color w:val="0563C1"/>
        </w:rPr>
      </w:pPr>
    </w:p>
    <w:p w14:paraId="3750DF20" w14:textId="77777777" w:rsidR="009643CE" w:rsidRDefault="007963A2">
      <w:pPr>
        <w:spacing w:line="251" w:lineRule="auto"/>
        <w:ind w:right="100"/>
        <w:rPr>
          <w:rFonts w:ascii="Calibri" w:eastAsia="Calibri" w:hAnsi="Calibri" w:cs="Calibri"/>
          <w:color w:val="0563C1"/>
        </w:rPr>
      </w:pPr>
      <w:r>
        <w:rPr>
          <w:rFonts w:ascii="Calibri" w:eastAsia="Calibri" w:hAnsi="Calibri" w:cs="Calibri"/>
        </w:rPr>
        <w:t xml:space="preserve">If a student with a service animal plans to reside on campus, the student must notify the University of the need for a service animal’s presence in advance of beginning residence on University property with the animal. Such notification allows the University to make appropriate arrangements, offer any necessary assistance prior to the student’s arrival on campus, and to notify Public Safety of the animal’s presence in case of an emergency. Students should contact Residential Life prior to bringing the animal into their housing at </w:t>
      </w:r>
      <w:hyperlink r:id="rId16">
        <w:r>
          <w:rPr>
            <w:rFonts w:ascii="Calibri" w:eastAsia="Calibri" w:hAnsi="Calibri" w:cs="Calibri"/>
            <w:color w:val="0563C1"/>
            <w:u w:val="single"/>
          </w:rPr>
          <w:t>livingoncampus@uconn.edu</w:t>
        </w:r>
        <w:r>
          <w:rPr>
            <w:rFonts w:ascii="Calibri" w:eastAsia="Calibri" w:hAnsi="Calibri" w:cs="Calibri"/>
            <w:u w:val="single"/>
          </w:rPr>
          <w:t xml:space="preserve"> </w:t>
        </w:r>
      </w:hyperlink>
      <w:r>
        <w:rPr>
          <w:rFonts w:ascii="Calibri" w:eastAsia="Calibri" w:hAnsi="Calibri" w:cs="Calibri"/>
        </w:rPr>
        <w:t xml:space="preserve">or (860) 486-2926. Students may also visit </w:t>
      </w:r>
      <w:hyperlink r:id="rId17">
        <w:r>
          <w:rPr>
            <w:rFonts w:ascii="Calibri" w:eastAsia="Calibri" w:hAnsi="Calibri" w:cs="Calibri"/>
            <w:color w:val="0563C1"/>
            <w:u w:val="single"/>
          </w:rPr>
          <w:t>http://www.reslife.uconn.edu</w:t>
        </w:r>
        <w:r>
          <w:rPr>
            <w:rFonts w:ascii="Calibri" w:eastAsia="Calibri" w:hAnsi="Calibri" w:cs="Calibri"/>
            <w:color w:val="0563C1"/>
          </w:rPr>
          <w:t xml:space="preserve"> </w:t>
        </w:r>
      </w:hyperlink>
      <w:r>
        <w:rPr>
          <w:rFonts w:ascii="Calibri" w:eastAsia="Calibri" w:hAnsi="Calibri" w:cs="Calibri"/>
          <w:color w:val="000000"/>
        </w:rPr>
        <w:t>for</w:t>
      </w:r>
      <w:r>
        <w:rPr>
          <w:rFonts w:ascii="Calibri" w:eastAsia="Calibri" w:hAnsi="Calibri" w:cs="Calibri"/>
          <w:color w:val="0563C1"/>
        </w:rPr>
        <w:t xml:space="preserve"> </w:t>
      </w:r>
      <w:r>
        <w:rPr>
          <w:rFonts w:ascii="Calibri" w:eastAsia="Calibri" w:hAnsi="Calibri" w:cs="Calibri"/>
          <w:color w:val="000000"/>
        </w:rPr>
        <w:t>further information.</w:t>
      </w:r>
    </w:p>
    <w:p w14:paraId="348CB068" w14:textId="77777777" w:rsidR="009643CE" w:rsidRDefault="007963A2">
      <w:pPr>
        <w:spacing w:line="20" w:lineRule="exact"/>
        <w:rPr>
          <w:sz w:val="20"/>
          <w:szCs w:val="20"/>
        </w:rPr>
      </w:pPr>
      <w:r>
        <w:rPr>
          <w:noProof/>
          <w:sz w:val="20"/>
          <w:szCs w:val="20"/>
        </w:rPr>
        <mc:AlternateContent>
          <mc:Choice Requires="wps">
            <w:drawing>
              <wp:anchor distT="0" distB="0" distL="114300" distR="114300" simplePos="0" relativeHeight="251658240" behindDoc="1" locked="0" layoutInCell="0" allowOverlap="1" wp14:anchorId="18AD345D" wp14:editId="47BE8370">
                <wp:simplePos x="0" y="0"/>
                <wp:positionH relativeFrom="column">
                  <wp:posOffset>1710055</wp:posOffset>
                </wp:positionH>
                <wp:positionV relativeFrom="paragraph">
                  <wp:posOffset>-26035</wp:posOffset>
                </wp:positionV>
                <wp:extent cx="32385" cy="1333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 cy="13335"/>
                        </a:xfrm>
                        <a:prstGeom prst="rect">
                          <a:avLst/>
                        </a:prstGeom>
                        <a:solidFill>
                          <a:srgbClr val="000000"/>
                        </a:solidFill>
                      </wps:spPr>
                      <wps:bodyPr/>
                    </wps:wsp>
                  </a:graphicData>
                </a:graphic>
              </wp:anchor>
            </w:drawing>
          </mc:Choice>
          <mc:Fallback>
            <w:pict>
              <v:rect w14:anchorId="4CC1E05E" id="Shape 2" o:spid="_x0000_s1026" style="position:absolute;margin-left:134.65pt;margin-top:-2.05pt;width:2.55pt;height:1.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" o:allowincell="f" fillcolor="black" stroked="f">
                <v:path arrowok="t"/>
              </v:rect>
            </w:pict>
          </mc:Fallback>
        </mc:AlternateContent>
      </w:r>
    </w:p>
    <w:p w14:paraId="14586132" w14:textId="77777777" w:rsidR="009643CE" w:rsidRDefault="009643CE">
      <w:pPr>
        <w:spacing w:line="203" w:lineRule="exact"/>
        <w:rPr>
          <w:sz w:val="20"/>
          <w:szCs w:val="20"/>
        </w:rPr>
      </w:pPr>
    </w:p>
    <w:p w14:paraId="1D9585B8" w14:textId="77777777" w:rsidR="009643CE" w:rsidRDefault="007963A2">
      <w:pPr>
        <w:spacing w:line="247" w:lineRule="auto"/>
        <w:ind w:right="120"/>
        <w:rPr>
          <w:rFonts w:ascii="Calibri" w:eastAsia="Calibri" w:hAnsi="Calibri" w:cs="Calibri"/>
          <w:color w:val="000000"/>
        </w:rPr>
      </w:pPr>
      <w:r>
        <w:rPr>
          <w:rFonts w:ascii="Calibri" w:eastAsia="Calibri" w:hAnsi="Calibri" w:cs="Calibri"/>
        </w:rPr>
        <w:t xml:space="preserve">If a student needs any other accommodations while attending the University, documentation of the disability and a request for accommodations must be made under the procedures found at </w:t>
      </w:r>
      <w:hyperlink r:id="rId18">
        <w:r>
          <w:rPr>
            <w:rFonts w:ascii="Calibri" w:eastAsia="Calibri" w:hAnsi="Calibri" w:cs="Calibri"/>
            <w:color w:val="0563C1"/>
            <w:u w:val="single"/>
          </w:rPr>
          <w:t>http://www.csd.uconn.edu</w:t>
        </w:r>
        <w:r>
          <w:rPr>
            <w:rFonts w:ascii="Calibri" w:eastAsia="Calibri" w:hAnsi="Calibri" w:cs="Calibri"/>
            <w:color w:val="000000"/>
          </w:rPr>
          <w:t xml:space="preserve">. </w:t>
        </w:r>
      </w:hyperlink>
      <w:r>
        <w:rPr>
          <w:rFonts w:ascii="Calibri" w:eastAsia="Calibri" w:hAnsi="Calibri" w:cs="Calibri"/>
          <w:color w:val="0563C1"/>
        </w:rPr>
        <w:t xml:space="preserve">Students </w:t>
      </w:r>
      <w:r>
        <w:rPr>
          <w:rFonts w:ascii="Calibri" w:eastAsia="Calibri" w:hAnsi="Calibri" w:cs="Calibri"/>
          <w:color w:val="000000"/>
        </w:rPr>
        <w:t>may also visit the Center for Students with Disabilities in Wilbur</w:t>
      </w:r>
      <w:r>
        <w:rPr>
          <w:rFonts w:ascii="Calibri" w:eastAsia="Calibri" w:hAnsi="Calibri" w:cs="Calibri"/>
          <w:color w:val="0563C1"/>
        </w:rPr>
        <w:t xml:space="preserve"> </w:t>
      </w:r>
      <w:r>
        <w:rPr>
          <w:rFonts w:ascii="Calibri" w:eastAsia="Calibri" w:hAnsi="Calibri" w:cs="Calibri"/>
          <w:color w:val="000000"/>
        </w:rPr>
        <w:t xml:space="preserve">Cross, Room 204, or contact (860) 486-2020 or email </w:t>
      </w:r>
      <w:hyperlink r:id="rId19">
        <w:r>
          <w:rPr>
            <w:rFonts w:ascii="Calibri" w:eastAsia="Calibri" w:hAnsi="Calibri" w:cs="Calibri"/>
            <w:color w:val="0563C1"/>
            <w:u w:val="single"/>
          </w:rPr>
          <w:t>csd@uconn.edu</w:t>
        </w:r>
        <w:r>
          <w:rPr>
            <w:rFonts w:ascii="Calibri" w:eastAsia="Calibri" w:hAnsi="Calibri" w:cs="Calibri"/>
            <w:color w:val="000000"/>
            <w:u w:val="single"/>
          </w:rPr>
          <w:t xml:space="preserve"> </w:t>
        </w:r>
      </w:hyperlink>
      <w:r>
        <w:rPr>
          <w:rFonts w:ascii="Calibri" w:eastAsia="Calibri" w:hAnsi="Calibri" w:cs="Calibri"/>
          <w:color w:val="000000"/>
        </w:rPr>
        <w:t>for further information related to accommodations.</w:t>
      </w:r>
    </w:p>
    <w:p w14:paraId="0C37B36C" w14:textId="77777777" w:rsidR="009643CE" w:rsidRDefault="009643CE">
      <w:pPr>
        <w:spacing w:line="200" w:lineRule="exact"/>
        <w:rPr>
          <w:sz w:val="20"/>
          <w:szCs w:val="20"/>
        </w:rPr>
      </w:pPr>
    </w:p>
    <w:p w14:paraId="4FEAE5F7" w14:textId="77777777" w:rsidR="009643CE" w:rsidRDefault="009643CE">
      <w:pPr>
        <w:spacing w:line="378" w:lineRule="exact"/>
        <w:rPr>
          <w:sz w:val="20"/>
          <w:szCs w:val="20"/>
        </w:rPr>
      </w:pPr>
    </w:p>
    <w:p w14:paraId="01850342" w14:textId="77777777" w:rsidR="009643CE" w:rsidRDefault="007963A2">
      <w:pPr>
        <w:jc w:val="center"/>
        <w:rPr>
          <w:sz w:val="20"/>
          <w:szCs w:val="20"/>
        </w:rPr>
      </w:pPr>
      <w:r>
        <w:rPr>
          <w:rFonts w:ascii="Calibri" w:eastAsia="Calibri" w:hAnsi="Calibri" w:cs="Calibri"/>
        </w:rPr>
        <w:t>5</w:t>
      </w:r>
    </w:p>
    <w:p w14:paraId="66DABC3D" w14:textId="77777777" w:rsidR="009643CE" w:rsidRDefault="009643CE">
      <w:pPr>
        <w:sectPr w:rsidR="009643CE">
          <w:pgSz w:w="12240" w:h="15840"/>
          <w:pgMar w:top="1440" w:right="1440" w:bottom="428" w:left="1440" w:header="0" w:footer="0" w:gutter="0"/>
          <w:cols w:space="720" w:equalWidth="0">
            <w:col w:w="9360"/>
          </w:cols>
        </w:sectPr>
      </w:pPr>
    </w:p>
    <w:p w14:paraId="70745204" w14:textId="77777777" w:rsidR="009643CE" w:rsidRDefault="009643CE">
      <w:pPr>
        <w:spacing w:line="43" w:lineRule="exact"/>
        <w:rPr>
          <w:sz w:val="20"/>
          <w:szCs w:val="20"/>
        </w:rPr>
      </w:pPr>
      <w:bookmarkStart w:id="5" w:name="page6"/>
      <w:bookmarkEnd w:id="5"/>
    </w:p>
    <w:p w14:paraId="397B514C" w14:textId="77777777" w:rsidR="009643CE" w:rsidRDefault="007963A2">
      <w:pPr>
        <w:spacing w:line="226" w:lineRule="auto"/>
        <w:ind w:right="460"/>
        <w:rPr>
          <w:rFonts w:ascii="Calibri" w:eastAsia="Calibri" w:hAnsi="Calibri" w:cs="Calibri"/>
          <w:color w:val="0563C1"/>
        </w:rPr>
      </w:pPr>
      <w:r>
        <w:rPr>
          <w:rFonts w:ascii="Calibri" w:eastAsia="Calibri" w:hAnsi="Calibri" w:cs="Calibri"/>
        </w:rPr>
        <w:t xml:space="preserve">UConn Health students may contact the UConn Health ADA Case Manager at (860) 679-2831 or </w:t>
      </w:r>
      <w:hyperlink r:id="rId20">
        <w:r>
          <w:rPr>
            <w:rFonts w:ascii="Calibri" w:eastAsia="Calibri" w:hAnsi="Calibri" w:cs="Calibri"/>
            <w:color w:val="0563C1"/>
            <w:u w:val="single"/>
          </w:rPr>
          <w:t>HR-</w:t>
        </w:r>
      </w:hyperlink>
      <w:hyperlink r:id="rId21">
        <w:r>
          <w:rPr>
            <w:rFonts w:ascii="Calibri" w:eastAsia="Calibri" w:hAnsi="Calibri" w:cs="Calibri"/>
            <w:color w:val="0563C1"/>
            <w:u w:val="single"/>
          </w:rPr>
          <w:t>EmployeeResource@uchc.edu</w:t>
        </w:r>
        <w:r>
          <w:rPr>
            <w:rFonts w:ascii="Calibri" w:eastAsia="Calibri" w:hAnsi="Calibri" w:cs="Calibri"/>
            <w:color w:val="0563C1"/>
          </w:rPr>
          <w:t xml:space="preserve"> </w:t>
        </w:r>
      </w:hyperlink>
      <w:r>
        <w:rPr>
          <w:rFonts w:ascii="Calibri" w:eastAsia="Calibri" w:hAnsi="Calibri" w:cs="Calibri"/>
          <w:color w:val="1F497D"/>
        </w:rPr>
        <w:t>for</w:t>
      </w:r>
      <w:r>
        <w:rPr>
          <w:rFonts w:ascii="Calibri" w:eastAsia="Calibri" w:hAnsi="Calibri" w:cs="Calibri"/>
          <w:color w:val="0563C1"/>
        </w:rPr>
        <w:t xml:space="preserve"> </w:t>
      </w:r>
      <w:r>
        <w:rPr>
          <w:rFonts w:ascii="Calibri" w:eastAsia="Calibri" w:hAnsi="Calibri" w:cs="Calibri"/>
          <w:color w:val="1F497D"/>
        </w:rPr>
        <w:t>any questions related to service animals or accommodations.</w:t>
      </w:r>
    </w:p>
    <w:p w14:paraId="4AEAB58A" w14:textId="77777777" w:rsidR="009643CE" w:rsidRDefault="009643CE">
      <w:pPr>
        <w:spacing w:line="200" w:lineRule="exact"/>
        <w:rPr>
          <w:sz w:val="20"/>
          <w:szCs w:val="20"/>
        </w:rPr>
      </w:pPr>
    </w:p>
    <w:p w14:paraId="29433C50" w14:textId="77777777" w:rsidR="009643CE" w:rsidRDefault="009643CE">
      <w:pPr>
        <w:spacing w:line="275" w:lineRule="exact"/>
        <w:rPr>
          <w:sz w:val="20"/>
          <w:szCs w:val="20"/>
        </w:rPr>
      </w:pPr>
    </w:p>
    <w:p w14:paraId="136D7FFD" w14:textId="77777777" w:rsidR="009643CE" w:rsidRDefault="007963A2">
      <w:pPr>
        <w:rPr>
          <w:sz w:val="20"/>
          <w:szCs w:val="20"/>
        </w:rPr>
      </w:pPr>
      <w:r>
        <w:rPr>
          <w:rFonts w:ascii="Calibri" w:eastAsia="Calibri" w:hAnsi="Calibri" w:cs="Calibri"/>
          <w:b/>
          <w:bCs/>
        </w:rPr>
        <w:t>6.2.2. Emotional Support Animals (ESA’s)</w:t>
      </w:r>
    </w:p>
    <w:p w14:paraId="6AD3C5DA" w14:textId="77777777" w:rsidR="009643CE" w:rsidRDefault="009643CE">
      <w:pPr>
        <w:spacing w:line="71" w:lineRule="exact"/>
        <w:rPr>
          <w:sz w:val="20"/>
          <w:szCs w:val="20"/>
        </w:rPr>
      </w:pPr>
    </w:p>
    <w:p w14:paraId="595A3E32" w14:textId="77777777" w:rsidR="009643CE" w:rsidRDefault="007963A2">
      <w:pPr>
        <w:spacing w:line="247" w:lineRule="auto"/>
        <w:rPr>
          <w:sz w:val="20"/>
          <w:szCs w:val="20"/>
        </w:rPr>
      </w:pPr>
      <w:r>
        <w:rPr>
          <w:rFonts w:ascii="Calibri" w:eastAsia="Calibri" w:hAnsi="Calibri" w:cs="Calibri"/>
        </w:rPr>
        <w:t>Permission to have an ESA may be granted only as an accommodation for a documented disability and must be arranged in advance through the Center for Students with Disabilities (CSD). CSD will determine whether the request represents a reasonable accommodation for a documented disability and should be granted. In making that determination, CSD (in connection with Residential Life for those students residing in residence halls), will consider:</w:t>
      </w:r>
    </w:p>
    <w:p w14:paraId="7610E3B2" w14:textId="77777777" w:rsidR="009643CE" w:rsidRDefault="009643CE">
      <w:pPr>
        <w:spacing w:line="177" w:lineRule="exact"/>
        <w:rPr>
          <w:sz w:val="20"/>
          <w:szCs w:val="20"/>
        </w:rPr>
      </w:pPr>
    </w:p>
    <w:p w14:paraId="00FC1436" w14:textId="77777777" w:rsidR="009643CE" w:rsidRDefault="007963A2">
      <w:pPr>
        <w:numPr>
          <w:ilvl w:val="0"/>
          <w:numId w:val="1"/>
        </w:numPr>
        <w:tabs>
          <w:tab w:val="left" w:pos="720"/>
        </w:tabs>
        <w:ind w:left="720" w:hanging="360"/>
        <w:rPr>
          <w:rFonts w:ascii="Symbol" w:eastAsia="Symbol" w:hAnsi="Symbol" w:cs="Symbol"/>
        </w:rPr>
      </w:pPr>
      <w:r>
        <w:rPr>
          <w:rFonts w:ascii="Calibri" w:eastAsia="Calibri" w:hAnsi="Calibri" w:cs="Calibri"/>
        </w:rPr>
        <w:t>The size of the animal</w:t>
      </w:r>
    </w:p>
    <w:p w14:paraId="61A0087F" w14:textId="77777777" w:rsidR="009643CE" w:rsidRDefault="007963A2">
      <w:pPr>
        <w:numPr>
          <w:ilvl w:val="0"/>
          <w:numId w:val="1"/>
        </w:numPr>
        <w:tabs>
          <w:tab w:val="left" w:pos="720"/>
        </w:tabs>
        <w:ind w:left="720" w:hanging="360"/>
        <w:rPr>
          <w:rFonts w:ascii="Symbol" w:eastAsia="Symbol" w:hAnsi="Symbol" w:cs="Symbol"/>
        </w:rPr>
      </w:pPr>
      <w:r>
        <w:rPr>
          <w:rFonts w:ascii="Calibri" w:eastAsia="Calibri" w:hAnsi="Calibri" w:cs="Calibri"/>
        </w:rPr>
        <w:t>Whether the animal’s presence would force another individual from that individual’s housing</w:t>
      </w:r>
    </w:p>
    <w:p w14:paraId="5372E8C6" w14:textId="77777777" w:rsidR="009643CE" w:rsidRDefault="007963A2">
      <w:pPr>
        <w:ind w:left="720"/>
        <w:rPr>
          <w:rFonts w:ascii="Symbol" w:eastAsia="Symbol" w:hAnsi="Symbol" w:cs="Symbol"/>
        </w:rPr>
      </w:pPr>
      <w:r>
        <w:rPr>
          <w:rFonts w:ascii="Calibri" w:eastAsia="Calibri" w:hAnsi="Calibri" w:cs="Calibri"/>
        </w:rPr>
        <w:t>(e.g., serious allergies)</w:t>
      </w:r>
    </w:p>
    <w:p w14:paraId="7A58C3CD" w14:textId="77777777" w:rsidR="009643CE" w:rsidRDefault="007963A2">
      <w:pPr>
        <w:numPr>
          <w:ilvl w:val="0"/>
          <w:numId w:val="1"/>
        </w:numPr>
        <w:tabs>
          <w:tab w:val="left" w:pos="720"/>
        </w:tabs>
        <w:spacing w:line="238" w:lineRule="auto"/>
        <w:ind w:left="720" w:hanging="360"/>
        <w:rPr>
          <w:rFonts w:ascii="Symbol" w:eastAsia="Symbol" w:hAnsi="Symbol" w:cs="Symbol"/>
        </w:rPr>
      </w:pPr>
      <w:r>
        <w:rPr>
          <w:rFonts w:ascii="Calibri" w:eastAsia="Calibri" w:hAnsi="Calibri" w:cs="Calibri"/>
        </w:rPr>
        <w:t>Whether the animal’s presence would violate individuals’ rights to peace and quiet enjoyment</w:t>
      </w:r>
    </w:p>
    <w:p w14:paraId="3A5C8170" w14:textId="77777777" w:rsidR="009643CE" w:rsidRDefault="009643CE">
      <w:pPr>
        <w:spacing w:line="1" w:lineRule="exact"/>
        <w:rPr>
          <w:rFonts w:ascii="Symbol" w:eastAsia="Symbol" w:hAnsi="Symbol" w:cs="Symbol"/>
        </w:rPr>
      </w:pPr>
    </w:p>
    <w:p w14:paraId="09DE8A2C" w14:textId="77777777" w:rsidR="009643CE" w:rsidRDefault="007963A2">
      <w:pPr>
        <w:numPr>
          <w:ilvl w:val="0"/>
          <w:numId w:val="1"/>
        </w:numPr>
        <w:tabs>
          <w:tab w:val="left" w:pos="720"/>
        </w:tabs>
        <w:ind w:left="720" w:hanging="360"/>
        <w:rPr>
          <w:rFonts w:ascii="Symbol" w:eastAsia="Symbol" w:hAnsi="Symbol" w:cs="Symbol"/>
        </w:rPr>
      </w:pPr>
      <w:r>
        <w:rPr>
          <w:rFonts w:ascii="Calibri" w:eastAsia="Calibri" w:hAnsi="Calibri" w:cs="Calibri"/>
        </w:rPr>
        <w:t>Whether the animal is housebroken or able to live with others</w:t>
      </w:r>
    </w:p>
    <w:p w14:paraId="39675D5A" w14:textId="77777777" w:rsidR="009643CE" w:rsidRDefault="007963A2">
      <w:pPr>
        <w:numPr>
          <w:ilvl w:val="0"/>
          <w:numId w:val="1"/>
        </w:numPr>
        <w:tabs>
          <w:tab w:val="left" w:pos="720"/>
        </w:tabs>
        <w:ind w:left="720" w:hanging="360"/>
        <w:rPr>
          <w:rFonts w:ascii="Symbol" w:eastAsia="Symbol" w:hAnsi="Symbol" w:cs="Symbol"/>
        </w:rPr>
      </w:pPr>
      <w:r>
        <w:rPr>
          <w:rFonts w:ascii="Calibri" w:eastAsia="Calibri" w:hAnsi="Calibri" w:cs="Calibri"/>
        </w:rPr>
        <w:t>Direct threat (currently or in the past) to the individual or others</w:t>
      </w:r>
    </w:p>
    <w:p w14:paraId="4D751558" w14:textId="77777777" w:rsidR="009643CE" w:rsidRDefault="007963A2">
      <w:pPr>
        <w:numPr>
          <w:ilvl w:val="0"/>
          <w:numId w:val="1"/>
        </w:numPr>
        <w:tabs>
          <w:tab w:val="left" w:pos="720"/>
        </w:tabs>
        <w:ind w:left="720" w:hanging="360"/>
        <w:rPr>
          <w:rFonts w:ascii="Symbol" w:eastAsia="Symbol" w:hAnsi="Symbol" w:cs="Symbol"/>
        </w:rPr>
      </w:pPr>
      <w:r>
        <w:rPr>
          <w:rFonts w:ascii="Calibri" w:eastAsia="Calibri" w:hAnsi="Calibri" w:cs="Calibri"/>
        </w:rPr>
        <w:t>Past excessive damage to housing caused by the animal</w:t>
      </w:r>
    </w:p>
    <w:p w14:paraId="1FC0AE08" w14:textId="77777777" w:rsidR="009643CE" w:rsidRDefault="009643CE">
      <w:pPr>
        <w:spacing w:line="318" w:lineRule="exact"/>
        <w:rPr>
          <w:sz w:val="20"/>
          <w:szCs w:val="20"/>
        </w:rPr>
      </w:pPr>
    </w:p>
    <w:p w14:paraId="3DE1334F" w14:textId="77777777" w:rsidR="009643CE" w:rsidRDefault="007963A2">
      <w:pPr>
        <w:spacing w:line="237" w:lineRule="auto"/>
        <w:ind w:right="240"/>
        <w:rPr>
          <w:rFonts w:ascii="Calibri" w:eastAsia="Calibri" w:hAnsi="Calibri" w:cs="Calibri"/>
          <w:color w:val="000000"/>
        </w:rPr>
      </w:pPr>
      <w:r>
        <w:rPr>
          <w:rFonts w:ascii="Calibri" w:eastAsia="Calibri" w:hAnsi="Calibri" w:cs="Calibri"/>
        </w:rPr>
        <w:t xml:space="preserve">A request for an accommodation must be made under the procedures found at </w:t>
      </w:r>
      <w:hyperlink r:id="rId22">
        <w:r>
          <w:rPr>
            <w:rFonts w:ascii="Calibri" w:eastAsia="Calibri" w:hAnsi="Calibri" w:cs="Calibri"/>
            <w:color w:val="0563C1"/>
            <w:u w:val="single"/>
          </w:rPr>
          <w:t>http://www.csd.uconn.edu</w:t>
        </w:r>
        <w:r>
          <w:rPr>
            <w:rFonts w:ascii="Calibri" w:eastAsia="Calibri" w:hAnsi="Calibri" w:cs="Calibri"/>
            <w:color w:val="000000"/>
          </w:rPr>
          <w:t xml:space="preserve">. </w:t>
        </w:r>
      </w:hyperlink>
      <w:r>
        <w:rPr>
          <w:rFonts w:ascii="Calibri" w:eastAsia="Calibri" w:hAnsi="Calibri" w:cs="Calibri"/>
          <w:color w:val="0563C1"/>
        </w:rPr>
        <w:t xml:space="preserve">Students </w:t>
      </w:r>
      <w:r>
        <w:rPr>
          <w:rFonts w:ascii="Calibri" w:eastAsia="Calibri" w:hAnsi="Calibri" w:cs="Calibri"/>
          <w:color w:val="000000"/>
        </w:rPr>
        <w:t>may also visit the Center for Students with Disabilities in Wilbur</w:t>
      </w:r>
      <w:r>
        <w:rPr>
          <w:rFonts w:ascii="Calibri" w:eastAsia="Calibri" w:hAnsi="Calibri" w:cs="Calibri"/>
          <w:color w:val="0563C1"/>
        </w:rPr>
        <w:t xml:space="preserve"> </w:t>
      </w:r>
      <w:r>
        <w:rPr>
          <w:rFonts w:ascii="Calibri" w:eastAsia="Calibri" w:hAnsi="Calibri" w:cs="Calibri"/>
          <w:color w:val="000000"/>
        </w:rPr>
        <w:t xml:space="preserve">Cross, Room 204, or contact (860) 486-2020 or email </w:t>
      </w:r>
      <w:hyperlink r:id="rId23">
        <w:r>
          <w:rPr>
            <w:rFonts w:ascii="Calibri" w:eastAsia="Calibri" w:hAnsi="Calibri" w:cs="Calibri"/>
            <w:color w:val="0563C1"/>
            <w:u w:val="single"/>
          </w:rPr>
          <w:t>csd@uconn.edu</w:t>
        </w:r>
        <w:r>
          <w:rPr>
            <w:rFonts w:ascii="Calibri" w:eastAsia="Calibri" w:hAnsi="Calibri" w:cs="Calibri"/>
            <w:color w:val="000000"/>
            <w:u w:val="single"/>
          </w:rPr>
          <w:t>.</w:t>
        </w:r>
      </w:hyperlink>
    </w:p>
    <w:p w14:paraId="037A45B4" w14:textId="77777777" w:rsidR="009643CE" w:rsidRDefault="009643CE">
      <w:pPr>
        <w:spacing w:line="234" w:lineRule="exact"/>
        <w:rPr>
          <w:sz w:val="20"/>
          <w:szCs w:val="20"/>
        </w:rPr>
      </w:pPr>
    </w:p>
    <w:p w14:paraId="04D0C25E" w14:textId="77777777" w:rsidR="009643CE" w:rsidRDefault="007963A2">
      <w:pPr>
        <w:spacing w:line="237" w:lineRule="auto"/>
        <w:ind w:right="80"/>
        <w:rPr>
          <w:rFonts w:ascii="Calibri" w:eastAsia="Calibri" w:hAnsi="Calibri" w:cs="Calibri"/>
        </w:rPr>
      </w:pPr>
      <w:r>
        <w:rPr>
          <w:rFonts w:ascii="Calibri" w:eastAsia="Calibri" w:hAnsi="Calibri" w:cs="Calibri"/>
        </w:rPr>
        <w:t xml:space="preserve">If approved, a student must have advance communication with Residential Life prior to bringing the animal into their housing. Students may contact Residential Life at </w:t>
      </w:r>
      <w:hyperlink r:id="rId24">
        <w:r>
          <w:rPr>
            <w:rFonts w:ascii="Calibri" w:eastAsia="Calibri" w:hAnsi="Calibri" w:cs="Calibri"/>
            <w:color w:val="0563C1"/>
            <w:u w:val="single"/>
          </w:rPr>
          <w:t>livingoncampus@uconn.edu</w:t>
        </w:r>
        <w:r>
          <w:rPr>
            <w:rFonts w:ascii="Calibri" w:eastAsia="Calibri" w:hAnsi="Calibri" w:cs="Calibri"/>
            <w:u w:val="single"/>
          </w:rPr>
          <w:t xml:space="preserve"> </w:t>
        </w:r>
      </w:hyperlink>
      <w:r>
        <w:rPr>
          <w:rFonts w:ascii="Calibri" w:eastAsia="Calibri" w:hAnsi="Calibri" w:cs="Calibri"/>
        </w:rPr>
        <w:t xml:space="preserve">or (860) 486-2926. Students may also visit </w:t>
      </w:r>
      <w:hyperlink r:id="rId25">
        <w:r>
          <w:rPr>
            <w:rFonts w:ascii="Calibri" w:eastAsia="Calibri" w:hAnsi="Calibri" w:cs="Calibri"/>
            <w:color w:val="0563C1"/>
            <w:u w:val="single"/>
          </w:rPr>
          <w:t>http://www.reslife.uconn.edu</w:t>
        </w:r>
        <w:r>
          <w:rPr>
            <w:rFonts w:ascii="Calibri" w:eastAsia="Calibri" w:hAnsi="Calibri" w:cs="Calibri"/>
            <w:u w:val="single"/>
          </w:rPr>
          <w:t>.</w:t>
        </w:r>
      </w:hyperlink>
    </w:p>
    <w:p w14:paraId="57BD378F" w14:textId="77777777" w:rsidR="009643CE" w:rsidRDefault="009643CE">
      <w:pPr>
        <w:spacing w:line="232" w:lineRule="exact"/>
        <w:rPr>
          <w:sz w:val="20"/>
          <w:szCs w:val="20"/>
        </w:rPr>
      </w:pPr>
    </w:p>
    <w:p w14:paraId="1109579F" w14:textId="77777777" w:rsidR="009643CE" w:rsidRDefault="007963A2">
      <w:pPr>
        <w:spacing w:line="247" w:lineRule="auto"/>
        <w:ind w:right="40"/>
        <w:rPr>
          <w:sz w:val="20"/>
          <w:szCs w:val="20"/>
        </w:rPr>
      </w:pPr>
      <w:r>
        <w:rPr>
          <w:rFonts w:ascii="Calibri" w:eastAsia="Calibri" w:hAnsi="Calibri" w:cs="Calibri"/>
        </w:rPr>
        <w:t>Students are not allowed to take ESA’s in or on any controlled spaces other than their privately assigned living accommodations without specific advance authorization from CSD. ESA’s cannot be left overnight in University housing to be cared for by anyone other than the handler absent permission from Residential Life. The handler must clean up after the animal, ensure that the animal does not disturb the peace and quiet enjoyment of others, and otherwise ensure that the animal is well cared for.</w:t>
      </w:r>
    </w:p>
    <w:p w14:paraId="2E732D1A" w14:textId="77777777" w:rsidR="009643CE" w:rsidRDefault="009643CE">
      <w:pPr>
        <w:spacing w:line="228" w:lineRule="exact"/>
        <w:rPr>
          <w:sz w:val="20"/>
          <w:szCs w:val="20"/>
        </w:rPr>
      </w:pPr>
    </w:p>
    <w:p w14:paraId="13961D15" w14:textId="77777777" w:rsidR="009643CE" w:rsidRDefault="007963A2">
      <w:pPr>
        <w:spacing w:line="227" w:lineRule="auto"/>
        <w:ind w:right="400"/>
        <w:rPr>
          <w:sz w:val="20"/>
          <w:szCs w:val="20"/>
        </w:rPr>
      </w:pPr>
      <w:r>
        <w:rPr>
          <w:rFonts w:ascii="Calibri" w:eastAsia="Calibri" w:hAnsi="Calibri" w:cs="Calibri"/>
        </w:rPr>
        <w:t>UConn Health students are not allowed to take ESA’s in or on any controlled spaces without specific advance authorization. UConn Health students may contact the UConn Health ADA Case Manager at</w:t>
      </w:r>
    </w:p>
    <w:p w14:paraId="00E671EB" w14:textId="77777777" w:rsidR="009643CE" w:rsidRDefault="009643CE">
      <w:pPr>
        <w:spacing w:line="70" w:lineRule="exact"/>
        <w:rPr>
          <w:sz w:val="20"/>
          <w:szCs w:val="20"/>
        </w:rPr>
      </w:pPr>
    </w:p>
    <w:p w14:paraId="23ACFC32" w14:textId="77777777" w:rsidR="009643CE" w:rsidRDefault="007963A2">
      <w:pPr>
        <w:numPr>
          <w:ilvl w:val="0"/>
          <w:numId w:val="2"/>
        </w:numPr>
        <w:tabs>
          <w:tab w:val="left" w:pos="518"/>
        </w:tabs>
        <w:spacing w:line="226" w:lineRule="auto"/>
        <w:ind w:right="1220"/>
        <w:rPr>
          <w:rFonts w:ascii="Calibri" w:eastAsia="Calibri" w:hAnsi="Calibri" w:cs="Calibri"/>
        </w:rPr>
      </w:pPr>
      <w:r>
        <w:rPr>
          <w:rFonts w:ascii="Calibri" w:eastAsia="Calibri" w:hAnsi="Calibri" w:cs="Calibri"/>
        </w:rPr>
        <w:t xml:space="preserve">679-2831 or </w:t>
      </w:r>
      <w:hyperlink r:id="rId26">
        <w:r>
          <w:rPr>
            <w:rFonts w:ascii="Calibri" w:eastAsia="Calibri" w:hAnsi="Calibri" w:cs="Calibri"/>
            <w:color w:val="0563C1"/>
            <w:u w:val="single"/>
          </w:rPr>
          <w:t>HR-EmployeeResource@uchc.edu</w:t>
        </w:r>
        <w:r>
          <w:rPr>
            <w:rFonts w:ascii="Calibri" w:eastAsia="Calibri" w:hAnsi="Calibri" w:cs="Calibri"/>
            <w:u w:val="single"/>
          </w:rPr>
          <w:t xml:space="preserve"> </w:t>
        </w:r>
      </w:hyperlink>
      <w:r>
        <w:rPr>
          <w:rFonts w:ascii="Calibri" w:eastAsia="Calibri" w:hAnsi="Calibri" w:cs="Calibri"/>
          <w:color w:val="1F497D"/>
        </w:rPr>
        <w:t>for</w:t>
      </w:r>
      <w:r>
        <w:rPr>
          <w:rFonts w:ascii="Calibri" w:eastAsia="Calibri" w:hAnsi="Calibri" w:cs="Calibri"/>
        </w:rPr>
        <w:t xml:space="preserve"> </w:t>
      </w:r>
      <w:r>
        <w:rPr>
          <w:rFonts w:ascii="Calibri" w:eastAsia="Calibri" w:hAnsi="Calibri" w:cs="Calibri"/>
          <w:color w:val="1F497D"/>
        </w:rPr>
        <w:t>any questions related to an ESA or</w:t>
      </w:r>
      <w:r>
        <w:rPr>
          <w:rFonts w:ascii="Calibri" w:eastAsia="Calibri" w:hAnsi="Calibri" w:cs="Calibri"/>
        </w:rPr>
        <w:t xml:space="preserve"> </w:t>
      </w:r>
      <w:r>
        <w:rPr>
          <w:rFonts w:ascii="Calibri" w:eastAsia="Calibri" w:hAnsi="Calibri" w:cs="Calibri"/>
          <w:color w:val="1F497D"/>
        </w:rPr>
        <w:t>accommodations.</w:t>
      </w:r>
    </w:p>
    <w:p w14:paraId="3E53CA01" w14:textId="77777777" w:rsidR="009643CE" w:rsidRDefault="009643CE">
      <w:pPr>
        <w:spacing w:line="200" w:lineRule="exact"/>
        <w:rPr>
          <w:sz w:val="20"/>
          <w:szCs w:val="20"/>
        </w:rPr>
      </w:pPr>
    </w:p>
    <w:p w14:paraId="2F79646A" w14:textId="77777777" w:rsidR="009643CE" w:rsidRDefault="009643CE">
      <w:pPr>
        <w:spacing w:line="253" w:lineRule="exact"/>
        <w:rPr>
          <w:sz w:val="20"/>
          <w:szCs w:val="20"/>
        </w:rPr>
      </w:pPr>
    </w:p>
    <w:p w14:paraId="5F0E02C9" w14:textId="77777777" w:rsidR="009643CE" w:rsidRDefault="007963A2">
      <w:pPr>
        <w:rPr>
          <w:sz w:val="20"/>
          <w:szCs w:val="20"/>
        </w:rPr>
      </w:pPr>
      <w:r>
        <w:rPr>
          <w:rFonts w:ascii="Calibri" w:eastAsia="Calibri" w:hAnsi="Calibri" w:cs="Calibri"/>
          <w:b/>
          <w:bCs/>
        </w:rPr>
        <w:t>6.3 Visitors</w:t>
      </w:r>
    </w:p>
    <w:p w14:paraId="378DAF6A" w14:textId="77777777" w:rsidR="009643CE" w:rsidRDefault="009643CE">
      <w:pPr>
        <w:spacing w:line="71" w:lineRule="exact"/>
        <w:rPr>
          <w:sz w:val="20"/>
          <w:szCs w:val="20"/>
        </w:rPr>
      </w:pPr>
    </w:p>
    <w:p w14:paraId="518F398B" w14:textId="77777777" w:rsidR="009643CE" w:rsidRDefault="007963A2">
      <w:pPr>
        <w:spacing w:line="237" w:lineRule="auto"/>
        <w:ind w:right="40"/>
        <w:rPr>
          <w:sz w:val="20"/>
          <w:szCs w:val="20"/>
        </w:rPr>
      </w:pPr>
      <w:r>
        <w:rPr>
          <w:rFonts w:ascii="Calibri" w:eastAsia="Calibri" w:hAnsi="Calibri" w:cs="Calibri"/>
        </w:rPr>
        <w:t>Visitors are not required to receive permission from the University prior to bringing a service animal onto University property. The visitor may be asked whether the animal is needed because of a disability, and what work or task(s) the animal has been trained to perform.</w:t>
      </w:r>
    </w:p>
    <w:p w14:paraId="7E9F60A2" w14:textId="77777777" w:rsidR="009643CE" w:rsidRDefault="009643CE">
      <w:pPr>
        <w:spacing w:line="234" w:lineRule="exact"/>
        <w:rPr>
          <w:sz w:val="20"/>
          <w:szCs w:val="20"/>
        </w:rPr>
      </w:pPr>
    </w:p>
    <w:p w14:paraId="434B3092" w14:textId="77777777" w:rsidR="009643CE" w:rsidRDefault="007963A2">
      <w:pPr>
        <w:spacing w:line="244" w:lineRule="auto"/>
        <w:ind w:right="20"/>
        <w:rPr>
          <w:rFonts w:ascii="Calibri" w:eastAsia="Calibri" w:hAnsi="Calibri" w:cs="Calibri"/>
        </w:rPr>
      </w:pPr>
      <w:r>
        <w:rPr>
          <w:rFonts w:ascii="Calibri" w:eastAsia="Calibri" w:hAnsi="Calibri" w:cs="Calibri"/>
        </w:rPr>
        <w:t xml:space="preserve">A visitor may contact the Office of Institutional Equity at </w:t>
      </w:r>
      <w:hyperlink r:id="rId27">
        <w:r>
          <w:rPr>
            <w:rFonts w:ascii="Calibri" w:eastAsia="Calibri" w:hAnsi="Calibri" w:cs="Calibri"/>
            <w:color w:val="0563C1"/>
            <w:u w:val="single"/>
          </w:rPr>
          <w:t>equity@uconn.edu</w:t>
        </w:r>
        <w:r>
          <w:rPr>
            <w:rFonts w:ascii="Calibri" w:eastAsia="Calibri" w:hAnsi="Calibri" w:cs="Calibri"/>
            <w:u w:val="single"/>
          </w:rPr>
          <w:t xml:space="preserve"> </w:t>
        </w:r>
      </w:hyperlink>
      <w:r>
        <w:rPr>
          <w:rFonts w:ascii="Calibri" w:eastAsia="Calibri" w:hAnsi="Calibri" w:cs="Calibri"/>
        </w:rPr>
        <w:t>or (860) 486-2943 (Storrs and Regional Campuses); (860) 679-3563 (UConn Health) in advance if the visitor has any questions about the rules concerning the presence of a service animal or a service animal in training (as outlined in Section 5.3) at a specific event or in a specific location on campus.</w:t>
      </w:r>
    </w:p>
    <w:p w14:paraId="3693257C" w14:textId="77777777" w:rsidR="009643CE" w:rsidRDefault="009643CE">
      <w:pPr>
        <w:spacing w:line="280" w:lineRule="exact"/>
        <w:rPr>
          <w:sz w:val="20"/>
          <w:szCs w:val="20"/>
        </w:rPr>
      </w:pPr>
    </w:p>
    <w:p w14:paraId="4611D4B9" w14:textId="77777777" w:rsidR="009643CE" w:rsidRDefault="007963A2">
      <w:pPr>
        <w:jc w:val="center"/>
        <w:rPr>
          <w:sz w:val="20"/>
          <w:szCs w:val="20"/>
        </w:rPr>
      </w:pPr>
      <w:r>
        <w:rPr>
          <w:rFonts w:ascii="Calibri" w:eastAsia="Calibri" w:hAnsi="Calibri" w:cs="Calibri"/>
        </w:rPr>
        <w:t>6</w:t>
      </w:r>
    </w:p>
    <w:p w14:paraId="351A8C68" w14:textId="77777777" w:rsidR="009643CE" w:rsidRDefault="009643CE">
      <w:pPr>
        <w:sectPr w:rsidR="009643CE">
          <w:pgSz w:w="12240" w:h="15840"/>
          <w:pgMar w:top="1440" w:right="1440" w:bottom="428" w:left="1440" w:header="0" w:footer="0" w:gutter="0"/>
          <w:cols w:space="720" w:equalWidth="0">
            <w:col w:w="9360"/>
          </w:cols>
        </w:sectPr>
      </w:pPr>
    </w:p>
    <w:p w14:paraId="56894B65" w14:textId="77777777" w:rsidR="009643CE" w:rsidRDefault="009643CE">
      <w:pPr>
        <w:spacing w:line="285" w:lineRule="exact"/>
        <w:rPr>
          <w:sz w:val="20"/>
          <w:szCs w:val="20"/>
        </w:rPr>
      </w:pPr>
      <w:bookmarkStart w:id="6" w:name="page7"/>
      <w:bookmarkEnd w:id="6"/>
    </w:p>
    <w:p w14:paraId="6C1E44D2" w14:textId="77777777" w:rsidR="009643CE" w:rsidRDefault="007963A2">
      <w:pPr>
        <w:rPr>
          <w:sz w:val="20"/>
          <w:szCs w:val="20"/>
        </w:rPr>
      </w:pPr>
      <w:r>
        <w:rPr>
          <w:rFonts w:ascii="Calibri" w:eastAsia="Calibri" w:hAnsi="Calibri" w:cs="Calibri"/>
          <w:b/>
          <w:bCs/>
        </w:rPr>
        <w:t>7. Appeals and Grievances</w:t>
      </w:r>
    </w:p>
    <w:p w14:paraId="6043120A" w14:textId="77777777" w:rsidR="009643CE" w:rsidRDefault="009643CE">
      <w:pPr>
        <w:spacing w:line="71" w:lineRule="exact"/>
        <w:rPr>
          <w:sz w:val="20"/>
          <w:szCs w:val="20"/>
        </w:rPr>
      </w:pPr>
    </w:p>
    <w:p w14:paraId="0817FD40" w14:textId="77777777" w:rsidR="009643CE" w:rsidRDefault="007963A2">
      <w:pPr>
        <w:spacing w:line="244" w:lineRule="auto"/>
        <w:ind w:right="20"/>
        <w:rPr>
          <w:rFonts w:ascii="Calibri" w:eastAsia="Calibri" w:hAnsi="Calibri" w:cs="Calibri"/>
          <w:color w:val="0563C1"/>
        </w:rPr>
      </w:pPr>
      <w:r>
        <w:rPr>
          <w:rFonts w:ascii="Calibri" w:eastAsia="Calibri" w:hAnsi="Calibri" w:cs="Calibri"/>
        </w:rPr>
        <w:t xml:space="preserve">Any individuals who feel that they have been unfairly denied the ability to bring or maintain an animal on University property, may contact the Office of Institutional Equity at </w:t>
      </w:r>
      <w:hyperlink r:id="rId28">
        <w:r>
          <w:rPr>
            <w:rFonts w:ascii="Calibri" w:eastAsia="Calibri" w:hAnsi="Calibri" w:cs="Calibri"/>
            <w:color w:val="0563C1"/>
            <w:u w:val="single"/>
          </w:rPr>
          <w:t>equity@uconn.edu</w:t>
        </w:r>
        <w:r>
          <w:rPr>
            <w:rFonts w:ascii="Calibri" w:eastAsia="Calibri" w:hAnsi="Calibri" w:cs="Calibri"/>
            <w:u w:val="single"/>
          </w:rPr>
          <w:t xml:space="preserve"> </w:t>
        </w:r>
      </w:hyperlink>
      <w:r>
        <w:rPr>
          <w:rFonts w:ascii="Calibri" w:eastAsia="Calibri" w:hAnsi="Calibri" w:cs="Calibri"/>
        </w:rPr>
        <w:t xml:space="preserve">or (860) 486-2943 (Storrs and Regional Campuses); (860) 679-3563 (UConn Health) or refer to </w:t>
      </w:r>
      <w:hyperlink r:id="rId29">
        <w:r>
          <w:rPr>
            <w:rFonts w:ascii="Calibri" w:eastAsia="Calibri" w:hAnsi="Calibri" w:cs="Calibri"/>
            <w:color w:val="0563C1"/>
            <w:u w:val="single"/>
          </w:rPr>
          <w:t>http://www.equity.uconn.edu</w:t>
        </w:r>
        <w:r>
          <w:rPr>
            <w:rFonts w:ascii="Calibri" w:eastAsia="Calibri" w:hAnsi="Calibri" w:cs="Calibri"/>
            <w:color w:val="0563C1"/>
          </w:rPr>
          <w:t xml:space="preserve"> </w:t>
        </w:r>
      </w:hyperlink>
      <w:r>
        <w:rPr>
          <w:rFonts w:ascii="Calibri" w:eastAsia="Calibri" w:hAnsi="Calibri" w:cs="Calibri"/>
          <w:color w:val="000000"/>
        </w:rPr>
        <w:t>for</w:t>
      </w:r>
      <w:r>
        <w:rPr>
          <w:rFonts w:ascii="Calibri" w:eastAsia="Calibri" w:hAnsi="Calibri" w:cs="Calibri"/>
          <w:color w:val="0563C1"/>
        </w:rPr>
        <w:t xml:space="preserve"> </w:t>
      </w:r>
      <w:r>
        <w:rPr>
          <w:rFonts w:ascii="Calibri" w:eastAsia="Calibri" w:hAnsi="Calibri" w:cs="Calibri"/>
          <w:color w:val="000000"/>
        </w:rPr>
        <w:t>further information.</w:t>
      </w:r>
    </w:p>
    <w:p w14:paraId="1B5B3E25" w14:textId="77777777" w:rsidR="009643CE" w:rsidRDefault="009643CE">
      <w:pPr>
        <w:spacing w:line="306" w:lineRule="exact"/>
        <w:rPr>
          <w:sz w:val="20"/>
          <w:szCs w:val="20"/>
        </w:rPr>
      </w:pPr>
    </w:p>
    <w:p w14:paraId="166BC645" w14:textId="77777777" w:rsidR="009643CE" w:rsidRDefault="007963A2">
      <w:pPr>
        <w:rPr>
          <w:sz w:val="20"/>
          <w:szCs w:val="20"/>
        </w:rPr>
      </w:pPr>
      <w:r>
        <w:rPr>
          <w:rFonts w:ascii="Calibri" w:eastAsia="Calibri" w:hAnsi="Calibri" w:cs="Calibri"/>
          <w:b/>
          <w:bCs/>
        </w:rPr>
        <w:t>8. Violations of Policy / Removal of Animal / Disruptive Animals</w:t>
      </w:r>
    </w:p>
    <w:p w14:paraId="3FA1FAB7" w14:textId="77777777" w:rsidR="009643CE" w:rsidRDefault="009643CE">
      <w:pPr>
        <w:spacing w:line="71" w:lineRule="exact"/>
        <w:rPr>
          <w:sz w:val="20"/>
          <w:szCs w:val="20"/>
        </w:rPr>
      </w:pPr>
    </w:p>
    <w:p w14:paraId="441C1A6B" w14:textId="77777777" w:rsidR="009643CE" w:rsidRDefault="007963A2">
      <w:pPr>
        <w:spacing w:line="237" w:lineRule="auto"/>
        <w:ind w:right="60"/>
        <w:rPr>
          <w:sz w:val="20"/>
          <w:szCs w:val="20"/>
        </w:rPr>
      </w:pPr>
      <w:r>
        <w:rPr>
          <w:rFonts w:ascii="Calibri" w:eastAsia="Calibri" w:hAnsi="Calibri" w:cs="Calibri"/>
        </w:rPr>
        <w:t>Access to University property may be restricted or revoked under the circumstances outlined below. Restrictions or exclusions will be considered on a case-by-case basis. The University reserves the right to remove or exclude an approved animal from University property if:</w:t>
      </w:r>
    </w:p>
    <w:p w14:paraId="052E4FD8" w14:textId="77777777" w:rsidR="009643CE" w:rsidRDefault="009643CE">
      <w:pPr>
        <w:spacing w:line="185" w:lineRule="exact"/>
        <w:rPr>
          <w:sz w:val="20"/>
          <w:szCs w:val="20"/>
        </w:rPr>
      </w:pPr>
    </w:p>
    <w:p w14:paraId="5CB9C432" w14:textId="77777777" w:rsidR="009643CE" w:rsidRDefault="007963A2">
      <w:pPr>
        <w:numPr>
          <w:ilvl w:val="0"/>
          <w:numId w:val="3"/>
        </w:numPr>
        <w:tabs>
          <w:tab w:val="left" w:pos="720"/>
        </w:tabs>
        <w:ind w:left="720" w:hanging="360"/>
        <w:rPr>
          <w:rFonts w:ascii="Calibri" w:eastAsia="Calibri" w:hAnsi="Calibri" w:cs="Calibri"/>
        </w:rPr>
      </w:pPr>
      <w:r>
        <w:rPr>
          <w:rFonts w:ascii="Calibri" w:eastAsia="Calibri" w:hAnsi="Calibri" w:cs="Calibri"/>
        </w:rPr>
        <w:t>The animal poses a direct threat to health and safety</w:t>
      </w:r>
    </w:p>
    <w:p w14:paraId="5DA88AE1" w14:textId="77777777" w:rsidR="009643CE" w:rsidRDefault="009643CE">
      <w:pPr>
        <w:spacing w:line="49" w:lineRule="exact"/>
        <w:rPr>
          <w:rFonts w:ascii="Calibri" w:eastAsia="Calibri" w:hAnsi="Calibri" w:cs="Calibri"/>
        </w:rPr>
      </w:pPr>
    </w:p>
    <w:p w14:paraId="25E4B5FA" w14:textId="77777777" w:rsidR="009643CE" w:rsidRDefault="007963A2">
      <w:pPr>
        <w:numPr>
          <w:ilvl w:val="0"/>
          <w:numId w:val="3"/>
        </w:numPr>
        <w:tabs>
          <w:tab w:val="left" w:pos="720"/>
        </w:tabs>
        <w:spacing w:line="218" w:lineRule="auto"/>
        <w:ind w:left="720" w:right="440" w:hanging="360"/>
        <w:rPr>
          <w:rFonts w:ascii="Calibri" w:eastAsia="Calibri" w:hAnsi="Calibri" w:cs="Calibri"/>
        </w:rPr>
      </w:pPr>
      <w:r>
        <w:rPr>
          <w:rFonts w:ascii="Calibri" w:eastAsia="Calibri" w:hAnsi="Calibri" w:cs="Calibri"/>
        </w:rPr>
        <w:t>The handler does not maintain control of the animal, including but not limited to during any interactions with other animals</w:t>
      </w:r>
    </w:p>
    <w:p w14:paraId="5226024C" w14:textId="77777777" w:rsidR="009643CE" w:rsidRDefault="007963A2">
      <w:pPr>
        <w:numPr>
          <w:ilvl w:val="0"/>
          <w:numId w:val="3"/>
        </w:numPr>
        <w:tabs>
          <w:tab w:val="left" w:pos="720"/>
        </w:tabs>
        <w:ind w:left="720" w:hanging="360"/>
        <w:rPr>
          <w:rFonts w:ascii="Calibri" w:eastAsia="Calibri" w:hAnsi="Calibri" w:cs="Calibri"/>
        </w:rPr>
      </w:pPr>
      <w:r>
        <w:rPr>
          <w:rFonts w:ascii="Calibri" w:eastAsia="Calibri" w:hAnsi="Calibri" w:cs="Calibri"/>
        </w:rPr>
        <w:t>The presence of an animal fundamentally alters a University program</w:t>
      </w:r>
    </w:p>
    <w:p w14:paraId="17330C95" w14:textId="77777777" w:rsidR="009643CE" w:rsidRDefault="007963A2">
      <w:pPr>
        <w:numPr>
          <w:ilvl w:val="0"/>
          <w:numId w:val="3"/>
        </w:numPr>
        <w:tabs>
          <w:tab w:val="left" w:pos="720"/>
        </w:tabs>
        <w:spacing w:line="238" w:lineRule="auto"/>
        <w:ind w:left="720" w:hanging="360"/>
        <w:rPr>
          <w:rFonts w:ascii="Calibri" w:eastAsia="Calibri" w:hAnsi="Calibri" w:cs="Calibri"/>
        </w:rPr>
      </w:pPr>
      <w:r>
        <w:rPr>
          <w:rFonts w:ascii="Calibri" w:eastAsia="Calibri" w:hAnsi="Calibri" w:cs="Calibri"/>
        </w:rPr>
        <w:t>Improper/Inadequate care of the animal is exhibited, including if the animal is not housebroken</w:t>
      </w:r>
    </w:p>
    <w:p w14:paraId="1C7663FB" w14:textId="77777777" w:rsidR="009643CE" w:rsidRDefault="007963A2">
      <w:pPr>
        <w:numPr>
          <w:ilvl w:val="0"/>
          <w:numId w:val="3"/>
        </w:numPr>
        <w:tabs>
          <w:tab w:val="left" w:pos="720"/>
        </w:tabs>
        <w:ind w:left="720" w:hanging="360"/>
        <w:rPr>
          <w:rFonts w:ascii="Calibri" w:eastAsia="Calibri" w:hAnsi="Calibri" w:cs="Calibri"/>
        </w:rPr>
      </w:pPr>
      <w:r>
        <w:rPr>
          <w:rFonts w:ascii="Calibri" w:eastAsia="Calibri" w:hAnsi="Calibri" w:cs="Calibri"/>
        </w:rPr>
        <w:t>Damage or harm is caused by the animal</w:t>
      </w:r>
    </w:p>
    <w:p w14:paraId="04E66256" w14:textId="77777777" w:rsidR="009643CE" w:rsidRDefault="007963A2">
      <w:pPr>
        <w:numPr>
          <w:ilvl w:val="0"/>
          <w:numId w:val="3"/>
        </w:numPr>
        <w:tabs>
          <w:tab w:val="left" w:pos="720"/>
        </w:tabs>
        <w:ind w:left="720" w:hanging="360"/>
        <w:rPr>
          <w:rFonts w:ascii="Calibri" w:eastAsia="Calibri" w:hAnsi="Calibri" w:cs="Calibri"/>
        </w:rPr>
      </w:pPr>
      <w:r>
        <w:rPr>
          <w:rFonts w:ascii="Calibri" w:eastAsia="Calibri" w:hAnsi="Calibri" w:cs="Calibri"/>
        </w:rPr>
        <w:t>The handler violates any of the responsibilities as outlined in Section 5.6 of this policy</w:t>
      </w:r>
    </w:p>
    <w:p w14:paraId="15574207" w14:textId="77777777" w:rsidR="009643CE" w:rsidRDefault="009643CE">
      <w:pPr>
        <w:spacing w:line="318" w:lineRule="exact"/>
        <w:rPr>
          <w:sz w:val="20"/>
          <w:szCs w:val="20"/>
        </w:rPr>
      </w:pPr>
    </w:p>
    <w:p w14:paraId="4F8CD6A4" w14:textId="77777777" w:rsidR="009643CE" w:rsidRDefault="007963A2">
      <w:pPr>
        <w:spacing w:line="252" w:lineRule="auto"/>
        <w:ind w:right="180"/>
        <w:rPr>
          <w:sz w:val="20"/>
          <w:szCs w:val="20"/>
        </w:rPr>
      </w:pPr>
      <w:r>
        <w:rPr>
          <w:rFonts w:ascii="Calibri" w:eastAsia="Calibri" w:hAnsi="Calibri" w:cs="Calibri"/>
        </w:rPr>
        <w:t>If the presence of an animal poses a direct threat to the health and safety of others, the University reserves the right to remove or exclude an animal from University property. In such a situation, Public Safety may be contacted to assist in the removal of the animal. In particular, if a handler’s animal is disruptive in the classroom, the instructor may ask the handler and their animal to leave the classroom immediately. If a handler’s animal is disruptive in the workplace, the handler’s supervisor may ask the handler and their animal to leave the workspace immediately. If a handler’s animal is disruptive at a University event, the event organizer may ask the handler and their animal to leave the event immediately.</w:t>
      </w:r>
    </w:p>
    <w:p w14:paraId="69133215" w14:textId="77777777" w:rsidR="009643CE" w:rsidRDefault="009643CE">
      <w:pPr>
        <w:spacing w:line="172" w:lineRule="exact"/>
        <w:rPr>
          <w:sz w:val="20"/>
          <w:szCs w:val="20"/>
        </w:rPr>
      </w:pPr>
    </w:p>
    <w:p w14:paraId="20754E09" w14:textId="77777777" w:rsidR="009643CE" w:rsidRDefault="007963A2">
      <w:pPr>
        <w:rPr>
          <w:sz w:val="20"/>
          <w:szCs w:val="20"/>
        </w:rPr>
      </w:pPr>
      <w:r>
        <w:rPr>
          <w:rFonts w:ascii="Calibri" w:eastAsia="Calibri" w:hAnsi="Calibri" w:cs="Calibri"/>
        </w:rPr>
        <w:t>Questions about a disruptive animal should be directed to the following:</w:t>
      </w:r>
    </w:p>
    <w:p w14:paraId="4F3F7327" w14:textId="77777777" w:rsidR="009643CE" w:rsidRDefault="009643CE">
      <w:pPr>
        <w:spacing w:line="244" w:lineRule="exact"/>
        <w:rPr>
          <w:sz w:val="20"/>
          <w:szCs w:val="20"/>
        </w:rPr>
      </w:pPr>
    </w:p>
    <w:p w14:paraId="50318EBC" w14:textId="77777777" w:rsidR="009643CE" w:rsidRDefault="007963A2">
      <w:pPr>
        <w:numPr>
          <w:ilvl w:val="0"/>
          <w:numId w:val="4"/>
        </w:numPr>
        <w:tabs>
          <w:tab w:val="left" w:pos="720"/>
        </w:tabs>
        <w:spacing w:line="236" w:lineRule="auto"/>
        <w:ind w:left="1080" w:right="2980" w:hanging="720"/>
        <w:rPr>
          <w:rFonts w:ascii="Courier New" w:eastAsia="Courier New" w:hAnsi="Courier New" w:cs="Courier New"/>
          <w:sz w:val="21"/>
          <w:szCs w:val="21"/>
        </w:rPr>
      </w:pPr>
      <w:r>
        <w:rPr>
          <w:rFonts w:ascii="Calibri" w:eastAsia="Calibri" w:hAnsi="Calibri" w:cs="Calibri"/>
          <w:sz w:val="21"/>
          <w:szCs w:val="21"/>
        </w:rPr>
        <w:t xml:space="preserve">Center for Students with Disabilities (animals in the classroom): </w:t>
      </w:r>
      <w:r>
        <w:rPr>
          <w:rFonts w:ascii="Courier New" w:eastAsia="Courier New" w:hAnsi="Courier New" w:cs="Courier New"/>
          <w:sz w:val="21"/>
          <w:szCs w:val="21"/>
        </w:rPr>
        <w:t xml:space="preserve">o </w:t>
      </w:r>
      <w:r>
        <w:rPr>
          <w:rFonts w:ascii="Calibri" w:eastAsia="Calibri" w:hAnsi="Calibri" w:cs="Calibri"/>
          <w:sz w:val="21"/>
          <w:szCs w:val="21"/>
        </w:rPr>
        <w:t>Contact (860) 486-2020 or email</w:t>
      </w:r>
      <w:r>
        <w:rPr>
          <w:rFonts w:ascii="Courier New" w:eastAsia="Courier New" w:hAnsi="Courier New" w:cs="Courier New"/>
          <w:sz w:val="21"/>
          <w:szCs w:val="21"/>
        </w:rPr>
        <w:t xml:space="preserve"> </w:t>
      </w:r>
      <w:hyperlink r:id="rId30">
        <w:r>
          <w:rPr>
            <w:rFonts w:ascii="Calibri" w:eastAsia="Calibri" w:hAnsi="Calibri" w:cs="Calibri"/>
            <w:color w:val="0563C1"/>
            <w:sz w:val="21"/>
            <w:szCs w:val="21"/>
            <w:u w:val="single"/>
          </w:rPr>
          <w:t>csd@uconn.edu</w:t>
        </w:r>
        <w:r>
          <w:rPr>
            <w:rFonts w:ascii="Calibri" w:eastAsia="Calibri" w:hAnsi="Calibri" w:cs="Calibri"/>
            <w:sz w:val="21"/>
            <w:szCs w:val="21"/>
            <w:u w:val="single"/>
          </w:rPr>
          <w:t>.</w:t>
        </w:r>
      </w:hyperlink>
    </w:p>
    <w:p w14:paraId="183DADE6" w14:textId="77777777" w:rsidR="009643CE" w:rsidRDefault="009643CE">
      <w:pPr>
        <w:spacing w:line="102" w:lineRule="exact"/>
        <w:rPr>
          <w:rFonts w:ascii="Courier New" w:eastAsia="Courier New" w:hAnsi="Courier New" w:cs="Courier New"/>
          <w:sz w:val="21"/>
          <w:szCs w:val="21"/>
        </w:rPr>
      </w:pPr>
    </w:p>
    <w:p w14:paraId="1144FDBD" w14:textId="77777777" w:rsidR="009643CE" w:rsidRDefault="007963A2">
      <w:pPr>
        <w:numPr>
          <w:ilvl w:val="0"/>
          <w:numId w:val="4"/>
        </w:numPr>
        <w:tabs>
          <w:tab w:val="left" w:pos="720"/>
        </w:tabs>
        <w:spacing w:line="227" w:lineRule="auto"/>
        <w:ind w:left="1080" w:right="3180" w:hanging="720"/>
        <w:rPr>
          <w:rFonts w:ascii="Courier New" w:eastAsia="Courier New" w:hAnsi="Courier New" w:cs="Courier New"/>
        </w:rPr>
      </w:pPr>
      <w:r>
        <w:rPr>
          <w:rFonts w:ascii="Calibri" w:eastAsia="Calibri" w:hAnsi="Calibri" w:cs="Calibri"/>
        </w:rPr>
        <w:t xml:space="preserve">Department of Human Resources (animals in the workplace): </w:t>
      </w:r>
      <w:r>
        <w:rPr>
          <w:rFonts w:ascii="Courier New" w:eastAsia="Courier New" w:hAnsi="Courier New" w:cs="Courier New"/>
        </w:rPr>
        <w:t xml:space="preserve">o </w:t>
      </w:r>
      <w:r>
        <w:rPr>
          <w:rFonts w:ascii="Calibri" w:eastAsia="Calibri" w:hAnsi="Calibri" w:cs="Calibri"/>
        </w:rPr>
        <w:t>Contact (860) 486-2036 or email</w:t>
      </w:r>
      <w:r>
        <w:rPr>
          <w:rFonts w:ascii="Courier New" w:eastAsia="Courier New" w:hAnsi="Courier New" w:cs="Courier New"/>
        </w:rPr>
        <w:t xml:space="preserve"> </w:t>
      </w:r>
      <w:hyperlink r:id="rId31">
        <w:r>
          <w:rPr>
            <w:rFonts w:ascii="Calibri" w:eastAsia="Calibri" w:hAnsi="Calibri" w:cs="Calibri"/>
            <w:color w:val="0563C1"/>
            <w:u w:val="single"/>
          </w:rPr>
          <w:t>hr@uconn.edu</w:t>
        </w:r>
      </w:hyperlink>
    </w:p>
    <w:p w14:paraId="1EC70372" w14:textId="77777777" w:rsidR="009643CE" w:rsidRDefault="009643CE">
      <w:pPr>
        <w:spacing w:line="35" w:lineRule="exact"/>
        <w:rPr>
          <w:rFonts w:ascii="Courier New" w:eastAsia="Courier New" w:hAnsi="Courier New" w:cs="Courier New"/>
        </w:rPr>
      </w:pPr>
    </w:p>
    <w:p w14:paraId="53DBE057" w14:textId="77777777" w:rsidR="009643CE" w:rsidRDefault="007963A2">
      <w:pPr>
        <w:ind w:left="1080"/>
        <w:rPr>
          <w:rFonts w:ascii="Courier New" w:eastAsia="Courier New" w:hAnsi="Courier New" w:cs="Courier New"/>
        </w:rPr>
      </w:pPr>
      <w:r>
        <w:rPr>
          <w:rFonts w:ascii="Courier New" w:eastAsia="Courier New" w:hAnsi="Courier New" w:cs="Courier New"/>
        </w:rPr>
        <w:t xml:space="preserve">o  </w:t>
      </w:r>
      <w:r>
        <w:rPr>
          <w:rFonts w:ascii="Calibri" w:eastAsia="Calibri" w:hAnsi="Calibri" w:cs="Calibri"/>
        </w:rPr>
        <w:t>UConn Health HR Contact: (860) 679-2831 or email</w:t>
      </w:r>
      <w:r>
        <w:rPr>
          <w:rFonts w:ascii="Courier New" w:eastAsia="Courier New" w:hAnsi="Courier New" w:cs="Courier New"/>
        </w:rPr>
        <w:t xml:space="preserve"> </w:t>
      </w:r>
      <w:hyperlink r:id="rId32">
        <w:r>
          <w:rPr>
            <w:rFonts w:ascii="Calibri" w:eastAsia="Calibri" w:hAnsi="Calibri" w:cs="Calibri"/>
            <w:color w:val="0563C1"/>
            <w:u w:val="single"/>
          </w:rPr>
          <w:t>HR-EmployeeResource@uchc.edu</w:t>
        </w:r>
      </w:hyperlink>
    </w:p>
    <w:p w14:paraId="353A3EBA" w14:textId="77777777" w:rsidR="009643CE" w:rsidRDefault="009643CE">
      <w:pPr>
        <w:spacing w:line="38" w:lineRule="exact"/>
        <w:rPr>
          <w:rFonts w:ascii="Courier New" w:eastAsia="Courier New" w:hAnsi="Courier New" w:cs="Courier New"/>
        </w:rPr>
      </w:pPr>
    </w:p>
    <w:p w14:paraId="1685263C" w14:textId="77777777" w:rsidR="009643CE" w:rsidRDefault="007963A2">
      <w:pPr>
        <w:numPr>
          <w:ilvl w:val="0"/>
          <w:numId w:val="4"/>
        </w:numPr>
        <w:tabs>
          <w:tab w:val="left" w:pos="720"/>
        </w:tabs>
        <w:ind w:left="720" w:hanging="360"/>
        <w:rPr>
          <w:rFonts w:ascii="Symbol" w:eastAsia="Symbol" w:hAnsi="Symbol" w:cs="Symbol"/>
        </w:rPr>
      </w:pPr>
      <w:r>
        <w:rPr>
          <w:rFonts w:ascii="Calibri" w:eastAsia="Calibri" w:hAnsi="Calibri" w:cs="Calibri"/>
        </w:rPr>
        <w:t>UConn Health Contact (animals in practice areas, including JDH):</w:t>
      </w:r>
    </w:p>
    <w:p w14:paraId="0D189C46" w14:textId="77777777" w:rsidR="009643CE" w:rsidRDefault="009643CE">
      <w:pPr>
        <w:spacing w:line="34" w:lineRule="exact"/>
        <w:rPr>
          <w:rFonts w:ascii="Symbol" w:eastAsia="Symbol" w:hAnsi="Symbol" w:cs="Symbol"/>
        </w:rPr>
      </w:pPr>
    </w:p>
    <w:p w14:paraId="042FE00E" w14:textId="77777777" w:rsidR="009643CE" w:rsidRDefault="007963A2">
      <w:pPr>
        <w:numPr>
          <w:ilvl w:val="1"/>
          <w:numId w:val="5"/>
        </w:numPr>
        <w:tabs>
          <w:tab w:val="left" w:pos="1440"/>
        </w:tabs>
        <w:ind w:left="1440" w:hanging="360"/>
        <w:rPr>
          <w:rFonts w:ascii="Courier New" w:eastAsia="Courier New" w:hAnsi="Courier New" w:cs="Courier New"/>
        </w:rPr>
      </w:pPr>
      <w:r>
        <w:rPr>
          <w:rFonts w:ascii="Calibri" w:eastAsia="Calibri" w:hAnsi="Calibri" w:cs="Calibri"/>
        </w:rPr>
        <w:t>Contact appropriate medical staff (i.e. Supervisor or Nursing Manager)</w:t>
      </w:r>
    </w:p>
    <w:p w14:paraId="3BB33C86" w14:textId="77777777" w:rsidR="009643CE" w:rsidRDefault="009643CE">
      <w:pPr>
        <w:spacing w:line="41" w:lineRule="exact"/>
        <w:rPr>
          <w:rFonts w:ascii="Courier New" w:eastAsia="Courier New" w:hAnsi="Courier New" w:cs="Courier New"/>
        </w:rPr>
      </w:pPr>
    </w:p>
    <w:p w14:paraId="6625A670" w14:textId="77777777" w:rsidR="009643CE" w:rsidRDefault="007963A2">
      <w:pPr>
        <w:numPr>
          <w:ilvl w:val="0"/>
          <w:numId w:val="5"/>
        </w:numPr>
        <w:tabs>
          <w:tab w:val="left" w:pos="720"/>
        </w:tabs>
        <w:ind w:left="720" w:hanging="360"/>
        <w:rPr>
          <w:rFonts w:ascii="Symbol" w:eastAsia="Symbol" w:hAnsi="Symbol" w:cs="Symbol"/>
        </w:rPr>
      </w:pPr>
      <w:r>
        <w:rPr>
          <w:rFonts w:ascii="Calibri" w:eastAsia="Calibri" w:hAnsi="Calibri" w:cs="Calibri"/>
        </w:rPr>
        <w:t>Residential Life (animals in the residence halls):</w:t>
      </w:r>
    </w:p>
    <w:p w14:paraId="4D6EF4A6" w14:textId="77777777" w:rsidR="009643CE" w:rsidRDefault="009643CE">
      <w:pPr>
        <w:spacing w:line="31" w:lineRule="exact"/>
        <w:rPr>
          <w:rFonts w:ascii="Symbol" w:eastAsia="Symbol" w:hAnsi="Symbol" w:cs="Symbol"/>
        </w:rPr>
      </w:pPr>
    </w:p>
    <w:p w14:paraId="34AC559A" w14:textId="77777777" w:rsidR="009643CE" w:rsidRDefault="007963A2">
      <w:pPr>
        <w:numPr>
          <w:ilvl w:val="1"/>
          <w:numId w:val="5"/>
        </w:numPr>
        <w:tabs>
          <w:tab w:val="left" w:pos="1440"/>
        </w:tabs>
        <w:ind w:left="1440" w:hanging="360"/>
        <w:rPr>
          <w:rFonts w:ascii="Calibri" w:eastAsia="Calibri" w:hAnsi="Calibri" w:cs="Calibri"/>
        </w:rPr>
      </w:pPr>
      <w:r>
        <w:rPr>
          <w:rFonts w:ascii="Calibri" w:eastAsia="Calibri" w:hAnsi="Calibri" w:cs="Calibri"/>
        </w:rPr>
        <w:t xml:space="preserve">Contact (860) 486-2926 or email </w:t>
      </w:r>
      <w:hyperlink r:id="rId33">
        <w:r>
          <w:rPr>
            <w:rFonts w:ascii="Calibri" w:eastAsia="Calibri" w:hAnsi="Calibri" w:cs="Calibri"/>
            <w:color w:val="0563C1"/>
            <w:u w:val="single"/>
          </w:rPr>
          <w:t>livingoncampus@uconn.edu</w:t>
        </w:r>
      </w:hyperlink>
    </w:p>
    <w:p w14:paraId="525CD1DB" w14:textId="77777777" w:rsidR="009643CE" w:rsidRDefault="009643CE">
      <w:pPr>
        <w:spacing w:line="41" w:lineRule="exact"/>
        <w:rPr>
          <w:rFonts w:ascii="Calibri" w:eastAsia="Calibri" w:hAnsi="Calibri" w:cs="Calibri"/>
        </w:rPr>
      </w:pPr>
    </w:p>
    <w:p w14:paraId="4DEBA163" w14:textId="77777777" w:rsidR="009643CE" w:rsidRDefault="007963A2">
      <w:pPr>
        <w:numPr>
          <w:ilvl w:val="0"/>
          <w:numId w:val="5"/>
        </w:numPr>
        <w:tabs>
          <w:tab w:val="left" w:pos="720"/>
        </w:tabs>
        <w:ind w:left="720" w:hanging="360"/>
        <w:rPr>
          <w:rFonts w:ascii="Symbol" w:eastAsia="Symbol" w:hAnsi="Symbol" w:cs="Symbol"/>
        </w:rPr>
      </w:pPr>
      <w:r>
        <w:rPr>
          <w:rFonts w:ascii="Calibri" w:eastAsia="Calibri" w:hAnsi="Calibri" w:cs="Calibri"/>
        </w:rPr>
        <w:t>Office of Institutional Equity (all other questions, including regarding visitors)</w:t>
      </w:r>
    </w:p>
    <w:p w14:paraId="639B4335" w14:textId="77777777" w:rsidR="009643CE" w:rsidRDefault="009643CE">
      <w:pPr>
        <w:spacing w:line="90" w:lineRule="exact"/>
        <w:rPr>
          <w:rFonts w:ascii="Symbol" w:eastAsia="Symbol" w:hAnsi="Symbol" w:cs="Symbol"/>
        </w:rPr>
      </w:pPr>
    </w:p>
    <w:p w14:paraId="566E25D7" w14:textId="77777777" w:rsidR="009643CE" w:rsidRDefault="007963A2">
      <w:pPr>
        <w:numPr>
          <w:ilvl w:val="1"/>
          <w:numId w:val="5"/>
        </w:numPr>
        <w:tabs>
          <w:tab w:val="left" w:pos="1440"/>
        </w:tabs>
        <w:spacing w:line="232" w:lineRule="auto"/>
        <w:ind w:left="1440" w:right="20" w:hanging="360"/>
        <w:rPr>
          <w:rFonts w:ascii="Calibri" w:eastAsia="Calibri" w:hAnsi="Calibri" w:cs="Calibri"/>
        </w:rPr>
      </w:pPr>
      <w:r>
        <w:rPr>
          <w:rFonts w:ascii="Calibri" w:eastAsia="Calibri" w:hAnsi="Calibri" w:cs="Calibri"/>
        </w:rPr>
        <w:t xml:space="preserve">Contact (860) 486-2943 (Storrs and Regional Campuses); (860) 679-3563 (UConn Health) or email </w:t>
      </w:r>
      <w:hyperlink r:id="rId34">
        <w:r>
          <w:rPr>
            <w:rFonts w:ascii="Calibri" w:eastAsia="Calibri" w:hAnsi="Calibri" w:cs="Calibri"/>
            <w:color w:val="0563C1"/>
            <w:u w:val="single"/>
          </w:rPr>
          <w:t>equity@uconn.edu</w:t>
        </w:r>
      </w:hyperlink>
    </w:p>
    <w:p w14:paraId="5AAE7DEC" w14:textId="77777777" w:rsidR="009643CE" w:rsidRDefault="009643CE">
      <w:pPr>
        <w:spacing w:line="200" w:lineRule="exact"/>
        <w:rPr>
          <w:rFonts w:ascii="Courier New" w:eastAsia="Courier New" w:hAnsi="Courier New" w:cs="Courier New"/>
        </w:rPr>
      </w:pPr>
    </w:p>
    <w:p w14:paraId="7321B83F" w14:textId="77777777" w:rsidR="009643CE" w:rsidRDefault="009643CE">
      <w:pPr>
        <w:spacing w:line="200" w:lineRule="exact"/>
        <w:rPr>
          <w:rFonts w:ascii="Courier New" w:eastAsia="Courier New" w:hAnsi="Courier New" w:cs="Courier New"/>
        </w:rPr>
      </w:pPr>
    </w:p>
    <w:p w14:paraId="6FA65034" w14:textId="77777777" w:rsidR="009643CE" w:rsidRDefault="009643CE">
      <w:pPr>
        <w:spacing w:line="200" w:lineRule="exact"/>
        <w:rPr>
          <w:rFonts w:ascii="Courier New" w:eastAsia="Courier New" w:hAnsi="Courier New" w:cs="Courier New"/>
        </w:rPr>
      </w:pPr>
    </w:p>
    <w:p w14:paraId="5A5FDCE4" w14:textId="77777777" w:rsidR="009643CE" w:rsidRDefault="009643CE">
      <w:pPr>
        <w:spacing w:line="395" w:lineRule="exact"/>
        <w:rPr>
          <w:rFonts w:ascii="Courier New" w:eastAsia="Courier New" w:hAnsi="Courier New" w:cs="Courier New"/>
        </w:rPr>
      </w:pPr>
    </w:p>
    <w:p w14:paraId="2AA9F65D" w14:textId="77777777" w:rsidR="009643CE" w:rsidRDefault="007963A2">
      <w:pPr>
        <w:jc w:val="center"/>
        <w:rPr>
          <w:sz w:val="20"/>
          <w:szCs w:val="20"/>
        </w:rPr>
      </w:pPr>
      <w:r>
        <w:rPr>
          <w:rFonts w:ascii="Calibri" w:eastAsia="Calibri" w:hAnsi="Calibri" w:cs="Calibri"/>
        </w:rPr>
        <w:t>7</w:t>
      </w:r>
    </w:p>
    <w:p w14:paraId="555D17F7" w14:textId="77777777" w:rsidR="009643CE" w:rsidRDefault="009643CE">
      <w:pPr>
        <w:sectPr w:rsidR="009643CE">
          <w:pgSz w:w="12240" w:h="15840"/>
          <w:pgMar w:top="1440" w:right="1440" w:bottom="428" w:left="1440" w:header="0" w:footer="0" w:gutter="0"/>
          <w:cols w:space="720" w:equalWidth="0">
            <w:col w:w="9360"/>
          </w:cols>
        </w:sectPr>
      </w:pPr>
    </w:p>
    <w:p w14:paraId="6F6D31D3" w14:textId="77777777" w:rsidR="009643CE" w:rsidRDefault="007963A2">
      <w:pPr>
        <w:rPr>
          <w:sz w:val="20"/>
          <w:szCs w:val="20"/>
        </w:rPr>
      </w:pPr>
      <w:bookmarkStart w:id="7" w:name="page8"/>
      <w:bookmarkEnd w:id="7"/>
      <w:r>
        <w:rPr>
          <w:rFonts w:ascii="Calibri" w:eastAsia="Calibri" w:hAnsi="Calibri" w:cs="Calibri"/>
          <w:b/>
          <w:bCs/>
        </w:rPr>
        <w:lastRenderedPageBreak/>
        <w:t>9. Exclusions</w:t>
      </w:r>
    </w:p>
    <w:p w14:paraId="4B1D565A" w14:textId="77777777" w:rsidR="009643CE" w:rsidRDefault="009643CE">
      <w:pPr>
        <w:spacing w:line="181" w:lineRule="exact"/>
        <w:rPr>
          <w:sz w:val="20"/>
          <w:szCs w:val="20"/>
        </w:rPr>
      </w:pPr>
    </w:p>
    <w:p w14:paraId="3F868759" w14:textId="77777777" w:rsidR="009643CE" w:rsidRDefault="007963A2">
      <w:pPr>
        <w:rPr>
          <w:sz w:val="20"/>
          <w:szCs w:val="20"/>
        </w:rPr>
      </w:pPr>
      <w:r>
        <w:rPr>
          <w:rFonts w:ascii="Calibri" w:eastAsia="Calibri" w:hAnsi="Calibri" w:cs="Calibri"/>
        </w:rPr>
        <w:t>This policy does not apply to:</w:t>
      </w:r>
    </w:p>
    <w:p w14:paraId="27033434" w14:textId="77777777" w:rsidR="009643CE" w:rsidRDefault="009643CE">
      <w:pPr>
        <w:spacing w:line="183" w:lineRule="exact"/>
        <w:rPr>
          <w:sz w:val="20"/>
          <w:szCs w:val="20"/>
        </w:rPr>
      </w:pPr>
    </w:p>
    <w:p w14:paraId="40F684AF" w14:textId="77777777" w:rsidR="009643CE" w:rsidRDefault="007963A2">
      <w:pPr>
        <w:numPr>
          <w:ilvl w:val="0"/>
          <w:numId w:val="6"/>
        </w:numPr>
        <w:tabs>
          <w:tab w:val="left" w:pos="720"/>
        </w:tabs>
        <w:ind w:left="720" w:hanging="360"/>
        <w:rPr>
          <w:rFonts w:ascii="Symbol" w:eastAsia="Symbol" w:hAnsi="Symbol" w:cs="Symbol"/>
        </w:rPr>
      </w:pPr>
      <w:r>
        <w:rPr>
          <w:rFonts w:ascii="Calibri" w:eastAsia="Calibri" w:hAnsi="Calibri" w:cs="Calibri"/>
        </w:rPr>
        <w:t>Fish in aquariums no larger than ten gallons as follows:</w:t>
      </w:r>
    </w:p>
    <w:p w14:paraId="4C4D0697" w14:textId="77777777" w:rsidR="009643CE" w:rsidRDefault="009643CE">
      <w:pPr>
        <w:spacing w:line="232" w:lineRule="exact"/>
        <w:rPr>
          <w:sz w:val="20"/>
          <w:szCs w:val="20"/>
        </w:rPr>
      </w:pPr>
    </w:p>
    <w:p w14:paraId="4202A09A" w14:textId="77777777" w:rsidR="009643CE" w:rsidRDefault="007963A2">
      <w:pPr>
        <w:numPr>
          <w:ilvl w:val="0"/>
          <w:numId w:val="7"/>
        </w:numPr>
        <w:tabs>
          <w:tab w:val="left" w:pos="1440"/>
        </w:tabs>
        <w:spacing w:line="223" w:lineRule="auto"/>
        <w:ind w:left="1440" w:right="600" w:hanging="360"/>
        <w:rPr>
          <w:rFonts w:ascii="Courier New" w:eastAsia="Courier New" w:hAnsi="Courier New" w:cs="Courier New"/>
        </w:rPr>
      </w:pPr>
      <w:r>
        <w:rPr>
          <w:rFonts w:ascii="Calibri" w:eastAsia="Calibri" w:hAnsi="Calibri" w:cs="Calibri"/>
        </w:rPr>
        <w:t>Within University housing, such aquariums are allowed without advance notice or permission;</w:t>
      </w:r>
    </w:p>
    <w:p w14:paraId="79D8144D" w14:textId="77777777" w:rsidR="009643CE" w:rsidRDefault="009643CE">
      <w:pPr>
        <w:spacing w:line="234" w:lineRule="exact"/>
        <w:rPr>
          <w:sz w:val="20"/>
          <w:szCs w:val="20"/>
        </w:rPr>
      </w:pPr>
    </w:p>
    <w:p w14:paraId="718FBE70" w14:textId="77777777" w:rsidR="009643CE" w:rsidRDefault="007963A2">
      <w:pPr>
        <w:numPr>
          <w:ilvl w:val="0"/>
          <w:numId w:val="8"/>
        </w:numPr>
        <w:tabs>
          <w:tab w:val="left" w:pos="1440"/>
        </w:tabs>
        <w:spacing w:line="242" w:lineRule="auto"/>
        <w:ind w:left="1440" w:right="280" w:hanging="360"/>
        <w:rPr>
          <w:rFonts w:ascii="Courier New" w:eastAsia="Courier New" w:hAnsi="Courier New" w:cs="Courier New"/>
        </w:rPr>
      </w:pPr>
      <w:r>
        <w:rPr>
          <w:rFonts w:ascii="Calibri" w:eastAsia="Calibri" w:hAnsi="Calibri" w:cs="Calibri"/>
        </w:rPr>
        <w:t>Within employee workspaces, such aquariums are allowed only with the express advance, written authorization of the handler’s manager/supervisor. At any time, a manager may revoke approval for such an aquarium, requiring its immediate removal from the workspace; and</w:t>
      </w:r>
    </w:p>
    <w:p w14:paraId="3289C141" w14:textId="77777777" w:rsidR="009643CE" w:rsidRDefault="009643CE">
      <w:pPr>
        <w:spacing w:line="230" w:lineRule="exact"/>
        <w:rPr>
          <w:sz w:val="20"/>
          <w:szCs w:val="20"/>
        </w:rPr>
      </w:pPr>
    </w:p>
    <w:p w14:paraId="69C7AA1C" w14:textId="77777777" w:rsidR="009643CE" w:rsidRDefault="007963A2">
      <w:pPr>
        <w:numPr>
          <w:ilvl w:val="1"/>
          <w:numId w:val="9"/>
        </w:numPr>
        <w:tabs>
          <w:tab w:val="left" w:pos="1440"/>
        </w:tabs>
        <w:spacing w:line="235" w:lineRule="auto"/>
        <w:ind w:left="1440" w:right="300" w:hanging="360"/>
        <w:rPr>
          <w:rFonts w:ascii="Courier New" w:eastAsia="Courier New" w:hAnsi="Courier New" w:cs="Courier New"/>
        </w:rPr>
      </w:pPr>
      <w:r>
        <w:rPr>
          <w:rFonts w:ascii="Calibri" w:eastAsia="Calibri" w:hAnsi="Calibri" w:cs="Calibri"/>
        </w:rPr>
        <w:t>The handler has responsibility for maintaining the aquarium in a clean and sanitary manner and for any damage caused by the aquarium. Animals other than fish are not allowed in such aquariums;</w:t>
      </w:r>
    </w:p>
    <w:p w14:paraId="2BD5E9A9" w14:textId="77777777" w:rsidR="009643CE" w:rsidRDefault="009643CE">
      <w:pPr>
        <w:spacing w:line="246" w:lineRule="exact"/>
        <w:rPr>
          <w:rFonts w:ascii="Courier New" w:eastAsia="Courier New" w:hAnsi="Courier New" w:cs="Courier New"/>
        </w:rPr>
      </w:pPr>
    </w:p>
    <w:p w14:paraId="4871CB0A" w14:textId="77777777" w:rsidR="009643CE" w:rsidRDefault="007963A2">
      <w:pPr>
        <w:numPr>
          <w:ilvl w:val="0"/>
          <w:numId w:val="9"/>
        </w:numPr>
        <w:tabs>
          <w:tab w:val="left" w:pos="720"/>
        </w:tabs>
        <w:spacing w:line="233" w:lineRule="auto"/>
        <w:ind w:left="720" w:right="460" w:hanging="360"/>
        <w:rPr>
          <w:rFonts w:ascii="Symbol" w:eastAsia="Symbol" w:hAnsi="Symbol" w:cs="Symbol"/>
        </w:rPr>
      </w:pPr>
      <w:r>
        <w:rPr>
          <w:rFonts w:ascii="Calibri" w:eastAsia="Calibri" w:hAnsi="Calibri" w:cs="Calibri"/>
        </w:rPr>
        <w:t>University-maintained fish in aquariums of any size located in waiting rooms or other public areas of UConn Health facilities and maintained by UConn Health, including John Dempsey Hospital and University Medical Group;</w:t>
      </w:r>
    </w:p>
    <w:p w14:paraId="508725E2" w14:textId="77777777" w:rsidR="009643CE" w:rsidRDefault="009643CE">
      <w:pPr>
        <w:spacing w:line="248" w:lineRule="exact"/>
        <w:rPr>
          <w:rFonts w:ascii="Symbol" w:eastAsia="Symbol" w:hAnsi="Symbol" w:cs="Symbol"/>
        </w:rPr>
      </w:pPr>
    </w:p>
    <w:p w14:paraId="6BC5347A" w14:textId="77777777" w:rsidR="009643CE" w:rsidRDefault="007963A2">
      <w:pPr>
        <w:numPr>
          <w:ilvl w:val="0"/>
          <w:numId w:val="9"/>
        </w:numPr>
        <w:tabs>
          <w:tab w:val="left" w:pos="720"/>
        </w:tabs>
        <w:spacing w:line="247" w:lineRule="auto"/>
        <w:ind w:left="720" w:right="140" w:hanging="360"/>
        <w:rPr>
          <w:rFonts w:ascii="Symbol" w:eastAsia="Symbol" w:hAnsi="Symbol" w:cs="Symbol"/>
        </w:rPr>
      </w:pPr>
      <w:r>
        <w:rPr>
          <w:rFonts w:ascii="Calibri" w:eastAsia="Calibri" w:hAnsi="Calibri" w:cs="Calibri"/>
        </w:rPr>
        <w:t>Animals used in Institutional Animal Care and Use Committee (IACUC) approved University research, education or testing Animals used in classes on campus, based on requests by faculty for such use. Such requests may be granted only upon showing that the presence of the animal is for a bona fide educational purpose, and such purpose is clearly delineated on the course syllabus as a central topic in class. Prior permission must be obtained from the academic unit head, the dean and/or the Provost’s Office and the IACUC;</w:t>
      </w:r>
    </w:p>
    <w:p w14:paraId="077B234F" w14:textId="77777777" w:rsidR="009643CE" w:rsidRDefault="009643CE">
      <w:pPr>
        <w:spacing w:line="240" w:lineRule="exact"/>
        <w:rPr>
          <w:rFonts w:ascii="Symbol" w:eastAsia="Symbol" w:hAnsi="Symbol" w:cs="Symbol"/>
        </w:rPr>
      </w:pPr>
    </w:p>
    <w:p w14:paraId="1A065243" w14:textId="77777777" w:rsidR="009643CE" w:rsidRDefault="007963A2">
      <w:pPr>
        <w:numPr>
          <w:ilvl w:val="0"/>
          <w:numId w:val="9"/>
        </w:numPr>
        <w:tabs>
          <w:tab w:val="left" w:pos="720"/>
        </w:tabs>
        <w:spacing w:line="247" w:lineRule="auto"/>
        <w:ind w:left="720" w:right="180" w:hanging="360"/>
        <w:rPr>
          <w:rFonts w:ascii="Symbol" w:eastAsia="Symbol" w:hAnsi="Symbol" w:cs="Symbol"/>
        </w:rPr>
      </w:pPr>
      <w:r>
        <w:rPr>
          <w:rFonts w:ascii="Calibri" w:eastAsia="Calibri" w:hAnsi="Calibri" w:cs="Calibri"/>
        </w:rPr>
        <w:t>Animal related programs within controlled spaces for non-educational purposes fully reviewed and approved by the Provost’s Office or the Office of Institutional Equity, or their designees. (Animal related programs or events of the Student Union are also subject to the animal requirements and policies of the Student Union) Such requests may be approved only upon a showing that there exists a well-developed program with defined parameters, to be administered by appropriately trained staff;</w:t>
      </w:r>
    </w:p>
    <w:p w14:paraId="7F8E8F88" w14:textId="77777777" w:rsidR="009643CE" w:rsidRDefault="009643CE">
      <w:pPr>
        <w:spacing w:line="176" w:lineRule="exact"/>
        <w:rPr>
          <w:rFonts w:ascii="Symbol" w:eastAsia="Symbol" w:hAnsi="Symbol" w:cs="Symbol"/>
        </w:rPr>
      </w:pPr>
    </w:p>
    <w:p w14:paraId="1B254148" w14:textId="77777777" w:rsidR="009643CE" w:rsidRDefault="007963A2">
      <w:pPr>
        <w:numPr>
          <w:ilvl w:val="0"/>
          <w:numId w:val="9"/>
        </w:numPr>
        <w:tabs>
          <w:tab w:val="left" w:pos="720"/>
        </w:tabs>
        <w:ind w:left="720" w:hanging="360"/>
        <w:rPr>
          <w:rFonts w:ascii="Symbol" w:eastAsia="Symbol" w:hAnsi="Symbol" w:cs="Symbol"/>
        </w:rPr>
      </w:pPr>
      <w:r>
        <w:rPr>
          <w:rFonts w:ascii="Calibri" w:eastAsia="Calibri" w:hAnsi="Calibri" w:cs="Calibri"/>
        </w:rPr>
        <w:t>Animals used in police, search and rescue operations on University property;</w:t>
      </w:r>
    </w:p>
    <w:p w14:paraId="7F4617C8" w14:textId="77777777" w:rsidR="009643CE" w:rsidRDefault="009643CE">
      <w:pPr>
        <w:spacing w:line="243" w:lineRule="exact"/>
        <w:rPr>
          <w:rFonts w:ascii="Symbol" w:eastAsia="Symbol" w:hAnsi="Symbol" w:cs="Symbol"/>
        </w:rPr>
      </w:pPr>
    </w:p>
    <w:p w14:paraId="3F0B4F70" w14:textId="77777777" w:rsidR="009643CE" w:rsidRDefault="007963A2">
      <w:pPr>
        <w:numPr>
          <w:ilvl w:val="0"/>
          <w:numId w:val="9"/>
        </w:numPr>
        <w:tabs>
          <w:tab w:val="left" w:pos="720"/>
        </w:tabs>
        <w:spacing w:line="221" w:lineRule="auto"/>
        <w:ind w:left="720" w:right="340" w:hanging="360"/>
        <w:rPr>
          <w:rFonts w:ascii="Symbol" w:eastAsia="Symbol" w:hAnsi="Symbol" w:cs="Symbol"/>
        </w:rPr>
      </w:pPr>
      <w:r>
        <w:rPr>
          <w:rFonts w:ascii="Calibri" w:eastAsia="Calibri" w:hAnsi="Calibri" w:cs="Calibri"/>
        </w:rPr>
        <w:t>Animals trained for and used in a clinical therapeutic setting on campus, such as a counseling center;</w:t>
      </w:r>
    </w:p>
    <w:p w14:paraId="2FF3583A" w14:textId="77777777" w:rsidR="009643CE" w:rsidRDefault="009643CE">
      <w:pPr>
        <w:spacing w:line="246" w:lineRule="exact"/>
        <w:rPr>
          <w:rFonts w:ascii="Symbol" w:eastAsia="Symbol" w:hAnsi="Symbol" w:cs="Symbol"/>
        </w:rPr>
      </w:pPr>
    </w:p>
    <w:p w14:paraId="258C6910" w14:textId="77777777" w:rsidR="009643CE" w:rsidRDefault="007963A2">
      <w:pPr>
        <w:numPr>
          <w:ilvl w:val="0"/>
          <w:numId w:val="9"/>
        </w:numPr>
        <w:tabs>
          <w:tab w:val="left" w:pos="720"/>
        </w:tabs>
        <w:spacing w:line="221" w:lineRule="auto"/>
        <w:ind w:left="720" w:right="40" w:hanging="360"/>
        <w:rPr>
          <w:rFonts w:ascii="Symbol" w:eastAsia="Symbol" w:hAnsi="Symbol" w:cs="Symbol"/>
        </w:rPr>
      </w:pPr>
      <w:r>
        <w:rPr>
          <w:rFonts w:ascii="Calibri" w:eastAsia="Calibri" w:hAnsi="Calibri" w:cs="Calibri"/>
        </w:rPr>
        <w:t>Appearances by the official mascot of the University and/or official mascots of other institutions as approved by event organizers; and</w:t>
      </w:r>
    </w:p>
    <w:p w14:paraId="16A742F0" w14:textId="77777777" w:rsidR="009643CE" w:rsidRDefault="009643CE">
      <w:pPr>
        <w:spacing w:line="245" w:lineRule="exact"/>
        <w:rPr>
          <w:rFonts w:ascii="Symbol" w:eastAsia="Symbol" w:hAnsi="Symbol" w:cs="Symbol"/>
        </w:rPr>
      </w:pPr>
    </w:p>
    <w:p w14:paraId="29BFA68A" w14:textId="77777777" w:rsidR="009643CE" w:rsidRDefault="007963A2">
      <w:pPr>
        <w:numPr>
          <w:ilvl w:val="0"/>
          <w:numId w:val="9"/>
        </w:numPr>
        <w:tabs>
          <w:tab w:val="left" w:pos="720"/>
        </w:tabs>
        <w:spacing w:line="221" w:lineRule="auto"/>
        <w:ind w:left="720" w:right="520" w:hanging="360"/>
        <w:rPr>
          <w:rFonts w:ascii="Symbol" w:eastAsia="Symbol" w:hAnsi="Symbol" w:cs="Symbol"/>
        </w:rPr>
      </w:pPr>
      <w:r>
        <w:rPr>
          <w:rFonts w:ascii="Calibri" w:eastAsia="Calibri" w:hAnsi="Calibri" w:cs="Calibri"/>
        </w:rPr>
        <w:t>Animals accompanying individuals in clinical practice or patient care areas at UConn Health pursuant to the UConn Health Clinical Practice Procedures Regarding Animals.</w:t>
      </w:r>
    </w:p>
    <w:p w14:paraId="3864BC33" w14:textId="77777777" w:rsidR="009643CE" w:rsidRDefault="009643CE">
      <w:pPr>
        <w:spacing w:line="234" w:lineRule="exact"/>
        <w:rPr>
          <w:sz w:val="20"/>
          <w:szCs w:val="20"/>
        </w:rPr>
      </w:pPr>
    </w:p>
    <w:p w14:paraId="0B94AF9F" w14:textId="77777777" w:rsidR="009643CE" w:rsidRDefault="007963A2">
      <w:pPr>
        <w:spacing w:line="226" w:lineRule="auto"/>
        <w:ind w:right="900"/>
        <w:rPr>
          <w:rFonts w:ascii="Calibri" w:eastAsia="Calibri" w:hAnsi="Calibri" w:cs="Calibri"/>
          <w:color w:val="0563C1"/>
        </w:rPr>
      </w:pPr>
      <w:r>
        <w:rPr>
          <w:rFonts w:ascii="Calibri" w:eastAsia="Calibri" w:hAnsi="Calibri" w:cs="Calibri"/>
        </w:rPr>
        <w:t xml:space="preserve">Any questions pertaining to this policy may be addressed to the Office of Institutional Equity at </w:t>
      </w:r>
      <w:hyperlink r:id="rId35">
        <w:r>
          <w:rPr>
            <w:rFonts w:ascii="Calibri" w:eastAsia="Calibri" w:hAnsi="Calibri" w:cs="Calibri"/>
            <w:color w:val="0563C1"/>
            <w:u w:val="single"/>
          </w:rPr>
          <w:t>equity@uconn.edu</w:t>
        </w:r>
        <w:r>
          <w:rPr>
            <w:rFonts w:ascii="Calibri" w:eastAsia="Calibri" w:hAnsi="Calibri" w:cs="Calibri"/>
            <w:color w:val="0563C1"/>
          </w:rPr>
          <w:t xml:space="preserve"> </w:t>
        </w:r>
      </w:hyperlink>
      <w:r>
        <w:rPr>
          <w:rFonts w:ascii="Calibri" w:eastAsia="Calibri" w:hAnsi="Calibri" w:cs="Calibri"/>
          <w:color w:val="000000"/>
        </w:rPr>
        <w:t>or</w:t>
      </w:r>
      <w:r>
        <w:rPr>
          <w:rFonts w:ascii="Calibri" w:eastAsia="Calibri" w:hAnsi="Calibri" w:cs="Calibri"/>
          <w:color w:val="0563C1"/>
        </w:rPr>
        <w:t xml:space="preserve"> </w:t>
      </w:r>
      <w:r>
        <w:rPr>
          <w:rFonts w:ascii="Calibri" w:eastAsia="Calibri" w:hAnsi="Calibri" w:cs="Calibri"/>
          <w:color w:val="000000"/>
        </w:rPr>
        <w:t>(860) 486-2943.</w:t>
      </w:r>
    </w:p>
    <w:p w14:paraId="622217FD" w14:textId="77777777" w:rsidR="009643CE" w:rsidRDefault="009643CE">
      <w:pPr>
        <w:spacing w:line="200" w:lineRule="exact"/>
        <w:rPr>
          <w:sz w:val="20"/>
          <w:szCs w:val="20"/>
        </w:rPr>
      </w:pPr>
    </w:p>
    <w:p w14:paraId="50FF2BB6" w14:textId="77777777" w:rsidR="009643CE" w:rsidRDefault="009643CE">
      <w:pPr>
        <w:spacing w:line="361" w:lineRule="exact"/>
        <w:rPr>
          <w:sz w:val="20"/>
          <w:szCs w:val="20"/>
        </w:rPr>
      </w:pPr>
    </w:p>
    <w:p w14:paraId="683CC70C" w14:textId="77777777" w:rsidR="009643CE" w:rsidRDefault="007963A2">
      <w:pPr>
        <w:ind w:right="-19"/>
        <w:jc w:val="center"/>
        <w:rPr>
          <w:sz w:val="20"/>
          <w:szCs w:val="20"/>
        </w:rPr>
      </w:pPr>
      <w:r>
        <w:rPr>
          <w:rFonts w:ascii="Calibri" w:eastAsia="Calibri" w:hAnsi="Calibri" w:cs="Calibri"/>
        </w:rPr>
        <w:t>8</w:t>
      </w:r>
    </w:p>
    <w:sectPr w:rsidR="009643CE">
      <w:pgSz w:w="12240" w:h="15840"/>
      <w:pgMar w:top="1431" w:right="1440" w:bottom="428"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99"/>
    <w:multiLevelType w:val="hybridMultilevel"/>
    <w:tmpl w:val="AA0C07E0"/>
    <w:lvl w:ilvl="0" w:tplc="81E22F2C">
      <w:start w:val="1"/>
      <w:numFmt w:val="bullet"/>
      <w:lvlText w:val=""/>
      <w:lvlJc w:val="left"/>
    </w:lvl>
    <w:lvl w:ilvl="1" w:tplc="248801DE">
      <w:start w:val="15"/>
      <w:numFmt w:val="lowerLetter"/>
      <w:lvlText w:val="%2"/>
      <w:lvlJc w:val="left"/>
    </w:lvl>
    <w:lvl w:ilvl="2" w:tplc="1CFE87B2">
      <w:numFmt w:val="decimal"/>
      <w:lvlText w:val=""/>
      <w:lvlJc w:val="left"/>
    </w:lvl>
    <w:lvl w:ilvl="3" w:tplc="44F840AE">
      <w:numFmt w:val="decimal"/>
      <w:lvlText w:val=""/>
      <w:lvlJc w:val="left"/>
    </w:lvl>
    <w:lvl w:ilvl="4" w:tplc="B87E44F6">
      <w:numFmt w:val="decimal"/>
      <w:lvlText w:val=""/>
      <w:lvlJc w:val="left"/>
    </w:lvl>
    <w:lvl w:ilvl="5" w:tplc="0D84D1AE">
      <w:numFmt w:val="decimal"/>
      <w:lvlText w:val=""/>
      <w:lvlJc w:val="left"/>
    </w:lvl>
    <w:lvl w:ilvl="6" w:tplc="8240346C">
      <w:numFmt w:val="decimal"/>
      <w:lvlText w:val=""/>
      <w:lvlJc w:val="left"/>
    </w:lvl>
    <w:lvl w:ilvl="7" w:tplc="904086E0">
      <w:numFmt w:val="decimal"/>
      <w:lvlText w:val=""/>
      <w:lvlJc w:val="left"/>
    </w:lvl>
    <w:lvl w:ilvl="8" w:tplc="CC206BF6">
      <w:numFmt w:val="decimal"/>
      <w:lvlText w:val=""/>
      <w:lvlJc w:val="left"/>
    </w:lvl>
  </w:abstractNum>
  <w:abstractNum w:abstractNumId="1" w15:restartNumberingAfterBreak="0">
    <w:nsid w:val="000001EB"/>
    <w:multiLevelType w:val="hybridMultilevel"/>
    <w:tmpl w:val="5F7802E8"/>
    <w:lvl w:ilvl="0" w:tplc="EE864652">
      <w:start w:val="1"/>
      <w:numFmt w:val="bullet"/>
      <w:lvlText w:val=""/>
      <w:lvlJc w:val="left"/>
    </w:lvl>
    <w:lvl w:ilvl="1" w:tplc="4DE84E4A">
      <w:numFmt w:val="decimal"/>
      <w:lvlText w:val=""/>
      <w:lvlJc w:val="left"/>
    </w:lvl>
    <w:lvl w:ilvl="2" w:tplc="F63E5FC4">
      <w:numFmt w:val="decimal"/>
      <w:lvlText w:val=""/>
      <w:lvlJc w:val="left"/>
    </w:lvl>
    <w:lvl w:ilvl="3" w:tplc="40A2D9F4">
      <w:numFmt w:val="decimal"/>
      <w:lvlText w:val=""/>
      <w:lvlJc w:val="left"/>
    </w:lvl>
    <w:lvl w:ilvl="4" w:tplc="DEAE55E8">
      <w:numFmt w:val="decimal"/>
      <w:lvlText w:val=""/>
      <w:lvlJc w:val="left"/>
    </w:lvl>
    <w:lvl w:ilvl="5" w:tplc="398ABDA2">
      <w:numFmt w:val="decimal"/>
      <w:lvlText w:val=""/>
      <w:lvlJc w:val="left"/>
    </w:lvl>
    <w:lvl w:ilvl="6" w:tplc="8D66F194">
      <w:numFmt w:val="decimal"/>
      <w:lvlText w:val=""/>
      <w:lvlJc w:val="left"/>
    </w:lvl>
    <w:lvl w:ilvl="7" w:tplc="5D94649E">
      <w:numFmt w:val="decimal"/>
      <w:lvlText w:val=""/>
      <w:lvlJc w:val="left"/>
    </w:lvl>
    <w:lvl w:ilvl="8" w:tplc="7B54AC48">
      <w:numFmt w:val="decimal"/>
      <w:lvlText w:val=""/>
      <w:lvlJc w:val="left"/>
    </w:lvl>
  </w:abstractNum>
  <w:abstractNum w:abstractNumId="2" w15:restartNumberingAfterBreak="0">
    <w:nsid w:val="00000BB3"/>
    <w:multiLevelType w:val="hybridMultilevel"/>
    <w:tmpl w:val="E01E6C94"/>
    <w:lvl w:ilvl="0" w:tplc="CD8E3DDE">
      <w:start w:val="860"/>
      <w:numFmt w:val="decimal"/>
      <w:lvlText w:val="(%1)"/>
      <w:lvlJc w:val="left"/>
    </w:lvl>
    <w:lvl w:ilvl="1" w:tplc="D4ECD824">
      <w:numFmt w:val="decimal"/>
      <w:lvlText w:val=""/>
      <w:lvlJc w:val="left"/>
    </w:lvl>
    <w:lvl w:ilvl="2" w:tplc="998E8968">
      <w:numFmt w:val="decimal"/>
      <w:lvlText w:val=""/>
      <w:lvlJc w:val="left"/>
    </w:lvl>
    <w:lvl w:ilvl="3" w:tplc="BCD6125E">
      <w:numFmt w:val="decimal"/>
      <w:lvlText w:val=""/>
      <w:lvlJc w:val="left"/>
    </w:lvl>
    <w:lvl w:ilvl="4" w:tplc="E4F8BD52">
      <w:numFmt w:val="decimal"/>
      <w:lvlText w:val=""/>
      <w:lvlJc w:val="left"/>
    </w:lvl>
    <w:lvl w:ilvl="5" w:tplc="92986C3C">
      <w:numFmt w:val="decimal"/>
      <w:lvlText w:val=""/>
      <w:lvlJc w:val="left"/>
    </w:lvl>
    <w:lvl w:ilvl="6" w:tplc="B31A85DA">
      <w:numFmt w:val="decimal"/>
      <w:lvlText w:val=""/>
      <w:lvlJc w:val="left"/>
    </w:lvl>
    <w:lvl w:ilvl="7" w:tplc="9B2EA37E">
      <w:numFmt w:val="decimal"/>
      <w:lvlText w:val=""/>
      <w:lvlJc w:val="left"/>
    </w:lvl>
    <w:lvl w:ilvl="8" w:tplc="C7F0D77E">
      <w:numFmt w:val="decimal"/>
      <w:lvlText w:val=""/>
      <w:lvlJc w:val="left"/>
    </w:lvl>
  </w:abstractNum>
  <w:abstractNum w:abstractNumId="3" w15:restartNumberingAfterBreak="0">
    <w:nsid w:val="00000F3E"/>
    <w:multiLevelType w:val="hybridMultilevel"/>
    <w:tmpl w:val="AC26CDF6"/>
    <w:lvl w:ilvl="0" w:tplc="E6EA3A20">
      <w:start w:val="15"/>
      <w:numFmt w:val="lowerLetter"/>
      <w:lvlText w:val="%1"/>
      <w:lvlJc w:val="left"/>
    </w:lvl>
    <w:lvl w:ilvl="1" w:tplc="4CB2D222">
      <w:numFmt w:val="decimal"/>
      <w:lvlText w:val=""/>
      <w:lvlJc w:val="left"/>
    </w:lvl>
    <w:lvl w:ilvl="2" w:tplc="20F85258">
      <w:numFmt w:val="decimal"/>
      <w:lvlText w:val=""/>
      <w:lvlJc w:val="left"/>
    </w:lvl>
    <w:lvl w:ilvl="3" w:tplc="5456B6C0">
      <w:numFmt w:val="decimal"/>
      <w:lvlText w:val=""/>
      <w:lvlJc w:val="left"/>
    </w:lvl>
    <w:lvl w:ilvl="4" w:tplc="8AB265A0">
      <w:numFmt w:val="decimal"/>
      <w:lvlText w:val=""/>
      <w:lvlJc w:val="left"/>
    </w:lvl>
    <w:lvl w:ilvl="5" w:tplc="007E5C80">
      <w:numFmt w:val="decimal"/>
      <w:lvlText w:val=""/>
      <w:lvlJc w:val="left"/>
    </w:lvl>
    <w:lvl w:ilvl="6" w:tplc="01604286">
      <w:numFmt w:val="decimal"/>
      <w:lvlText w:val=""/>
      <w:lvlJc w:val="left"/>
    </w:lvl>
    <w:lvl w:ilvl="7" w:tplc="5C6E7692">
      <w:numFmt w:val="decimal"/>
      <w:lvlText w:val=""/>
      <w:lvlJc w:val="left"/>
    </w:lvl>
    <w:lvl w:ilvl="8" w:tplc="218E8DE2">
      <w:numFmt w:val="decimal"/>
      <w:lvlText w:val=""/>
      <w:lvlJc w:val="left"/>
    </w:lvl>
  </w:abstractNum>
  <w:abstractNum w:abstractNumId="4" w15:restartNumberingAfterBreak="0">
    <w:nsid w:val="000012DB"/>
    <w:multiLevelType w:val="hybridMultilevel"/>
    <w:tmpl w:val="677C9F98"/>
    <w:lvl w:ilvl="0" w:tplc="2C484340">
      <w:start w:val="1"/>
      <w:numFmt w:val="bullet"/>
      <w:lvlText w:val=""/>
      <w:lvlJc w:val="left"/>
    </w:lvl>
    <w:lvl w:ilvl="1" w:tplc="5344C294">
      <w:numFmt w:val="decimal"/>
      <w:lvlText w:val=""/>
      <w:lvlJc w:val="left"/>
    </w:lvl>
    <w:lvl w:ilvl="2" w:tplc="60307440">
      <w:numFmt w:val="decimal"/>
      <w:lvlText w:val=""/>
      <w:lvlJc w:val="left"/>
    </w:lvl>
    <w:lvl w:ilvl="3" w:tplc="36B661AA">
      <w:numFmt w:val="decimal"/>
      <w:lvlText w:val=""/>
      <w:lvlJc w:val="left"/>
    </w:lvl>
    <w:lvl w:ilvl="4" w:tplc="3920107C">
      <w:numFmt w:val="decimal"/>
      <w:lvlText w:val=""/>
      <w:lvlJc w:val="left"/>
    </w:lvl>
    <w:lvl w:ilvl="5" w:tplc="C586249C">
      <w:numFmt w:val="decimal"/>
      <w:lvlText w:val=""/>
      <w:lvlJc w:val="left"/>
    </w:lvl>
    <w:lvl w:ilvl="6" w:tplc="FB64B396">
      <w:numFmt w:val="decimal"/>
      <w:lvlText w:val=""/>
      <w:lvlJc w:val="left"/>
    </w:lvl>
    <w:lvl w:ilvl="7" w:tplc="F8569822">
      <w:numFmt w:val="decimal"/>
      <w:lvlText w:val=""/>
      <w:lvlJc w:val="left"/>
    </w:lvl>
    <w:lvl w:ilvl="8" w:tplc="E49A8D3E">
      <w:numFmt w:val="decimal"/>
      <w:lvlText w:val=""/>
      <w:lvlJc w:val="left"/>
    </w:lvl>
  </w:abstractNum>
  <w:abstractNum w:abstractNumId="5" w15:restartNumberingAfterBreak="0">
    <w:nsid w:val="0000153C"/>
    <w:multiLevelType w:val="hybridMultilevel"/>
    <w:tmpl w:val="113A21B6"/>
    <w:lvl w:ilvl="0" w:tplc="8A4E64C4">
      <w:start w:val="1"/>
      <w:numFmt w:val="bullet"/>
      <w:lvlText w:val=""/>
      <w:lvlJc w:val="left"/>
    </w:lvl>
    <w:lvl w:ilvl="1" w:tplc="38A21948">
      <w:start w:val="15"/>
      <w:numFmt w:val="lowerLetter"/>
      <w:lvlText w:val="%2"/>
      <w:lvlJc w:val="left"/>
    </w:lvl>
    <w:lvl w:ilvl="2" w:tplc="2DC0ABAC">
      <w:numFmt w:val="decimal"/>
      <w:lvlText w:val=""/>
      <w:lvlJc w:val="left"/>
    </w:lvl>
    <w:lvl w:ilvl="3" w:tplc="881861DA">
      <w:numFmt w:val="decimal"/>
      <w:lvlText w:val=""/>
      <w:lvlJc w:val="left"/>
    </w:lvl>
    <w:lvl w:ilvl="4" w:tplc="5B5AEE74">
      <w:numFmt w:val="decimal"/>
      <w:lvlText w:val=""/>
      <w:lvlJc w:val="left"/>
    </w:lvl>
    <w:lvl w:ilvl="5" w:tplc="6AACAE18">
      <w:numFmt w:val="decimal"/>
      <w:lvlText w:val=""/>
      <w:lvlJc w:val="left"/>
    </w:lvl>
    <w:lvl w:ilvl="6" w:tplc="6812053A">
      <w:numFmt w:val="decimal"/>
      <w:lvlText w:val=""/>
      <w:lvlJc w:val="left"/>
    </w:lvl>
    <w:lvl w:ilvl="7" w:tplc="F4D05DAE">
      <w:numFmt w:val="decimal"/>
      <w:lvlText w:val=""/>
      <w:lvlJc w:val="left"/>
    </w:lvl>
    <w:lvl w:ilvl="8" w:tplc="7882B02A">
      <w:numFmt w:val="decimal"/>
      <w:lvlText w:val=""/>
      <w:lvlJc w:val="left"/>
    </w:lvl>
  </w:abstractNum>
  <w:abstractNum w:abstractNumId="6" w15:restartNumberingAfterBreak="0">
    <w:nsid w:val="00002EA6"/>
    <w:multiLevelType w:val="hybridMultilevel"/>
    <w:tmpl w:val="7B94690C"/>
    <w:lvl w:ilvl="0" w:tplc="65C2207A">
      <w:start w:val="1"/>
      <w:numFmt w:val="decimal"/>
      <w:lvlText w:val="%1."/>
      <w:lvlJc w:val="left"/>
    </w:lvl>
    <w:lvl w:ilvl="1" w:tplc="6D246314">
      <w:numFmt w:val="decimal"/>
      <w:lvlText w:val=""/>
      <w:lvlJc w:val="left"/>
    </w:lvl>
    <w:lvl w:ilvl="2" w:tplc="56DEF2CE">
      <w:numFmt w:val="decimal"/>
      <w:lvlText w:val=""/>
      <w:lvlJc w:val="left"/>
    </w:lvl>
    <w:lvl w:ilvl="3" w:tplc="8684E11E">
      <w:numFmt w:val="decimal"/>
      <w:lvlText w:val=""/>
      <w:lvlJc w:val="left"/>
    </w:lvl>
    <w:lvl w:ilvl="4" w:tplc="C812EDF4">
      <w:numFmt w:val="decimal"/>
      <w:lvlText w:val=""/>
      <w:lvlJc w:val="left"/>
    </w:lvl>
    <w:lvl w:ilvl="5" w:tplc="4738B1EE">
      <w:numFmt w:val="decimal"/>
      <w:lvlText w:val=""/>
      <w:lvlJc w:val="left"/>
    </w:lvl>
    <w:lvl w:ilvl="6" w:tplc="64068E78">
      <w:numFmt w:val="decimal"/>
      <w:lvlText w:val=""/>
      <w:lvlJc w:val="left"/>
    </w:lvl>
    <w:lvl w:ilvl="7" w:tplc="1F903E88">
      <w:numFmt w:val="decimal"/>
      <w:lvlText w:val=""/>
      <w:lvlJc w:val="left"/>
    </w:lvl>
    <w:lvl w:ilvl="8" w:tplc="72EEB2CA">
      <w:numFmt w:val="decimal"/>
      <w:lvlText w:val=""/>
      <w:lvlJc w:val="left"/>
    </w:lvl>
  </w:abstractNum>
  <w:abstractNum w:abstractNumId="7" w15:restartNumberingAfterBreak="0">
    <w:nsid w:val="0000390C"/>
    <w:multiLevelType w:val="hybridMultilevel"/>
    <w:tmpl w:val="67524BB0"/>
    <w:lvl w:ilvl="0" w:tplc="052CA4B0">
      <w:start w:val="15"/>
      <w:numFmt w:val="lowerLetter"/>
      <w:lvlText w:val="%1"/>
      <w:lvlJc w:val="left"/>
    </w:lvl>
    <w:lvl w:ilvl="1" w:tplc="93E0806E">
      <w:numFmt w:val="decimal"/>
      <w:lvlText w:val=""/>
      <w:lvlJc w:val="left"/>
    </w:lvl>
    <w:lvl w:ilvl="2" w:tplc="95D489A4">
      <w:numFmt w:val="decimal"/>
      <w:lvlText w:val=""/>
      <w:lvlJc w:val="left"/>
    </w:lvl>
    <w:lvl w:ilvl="3" w:tplc="B9EE81D8">
      <w:numFmt w:val="decimal"/>
      <w:lvlText w:val=""/>
      <w:lvlJc w:val="left"/>
    </w:lvl>
    <w:lvl w:ilvl="4" w:tplc="CD002304">
      <w:numFmt w:val="decimal"/>
      <w:lvlText w:val=""/>
      <w:lvlJc w:val="left"/>
    </w:lvl>
    <w:lvl w:ilvl="5" w:tplc="B14AEB38">
      <w:numFmt w:val="decimal"/>
      <w:lvlText w:val=""/>
      <w:lvlJc w:val="left"/>
    </w:lvl>
    <w:lvl w:ilvl="6" w:tplc="56BCBC64">
      <w:numFmt w:val="decimal"/>
      <w:lvlText w:val=""/>
      <w:lvlJc w:val="left"/>
    </w:lvl>
    <w:lvl w:ilvl="7" w:tplc="DE2AAB26">
      <w:numFmt w:val="decimal"/>
      <w:lvlText w:val=""/>
      <w:lvlJc w:val="left"/>
    </w:lvl>
    <w:lvl w:ilvl="8" w:tplc="7458B70A">
      <w:numFmt w:val="decimal"/>
      <w:lvlText w:val=""/>
      <w:lvlJc w:val="left"/>
    </w:lvl>
  </w:abstractNum>
  <w:abstractNum w:abstractNumId="8" w15:restartNumberingAfterBreak="0">
    <w:nsid w:val="00007E87"/>
    <w:multiLevelType w:val="hybridMultilevel"/>
    <w:tmpl w:val="AF18A0EE"/>
    <w:lvl w:ilvl="0" w:tplc="6A48E3A4">
      <w:start w:val="1"/>
      <w:numFmt w:val="bullet"/>
      <w:lvlText w:val=""/>
      <w:lvlJc w:val="left"/>
    </w:lvl>
    <w:lvl w:ilvl="1" w:tplc="8DAA206E">
      <w:numFmt w:val="decimal"/>
      <w:lvlText w:val=""/>
      <w:lvlJc w:val="left"/>
    </w:lvl>
    <w:lvl w:ilvl="2" w:tplc="97808FDA">
      <w:numFmt w:val="decimal"/>
      <w:lvlText w:val=""/>
      <w:lvlJc w:val="left"/>
    </w:lvl>
    <w:lvl w:ilvl="3" w:tplc="109C936E">
      <w:numFmt w:val="decimal"/>
      <w:lvlText w:val=""/>
      <w:lvlJc w:val="left"/>
    </w:lvl>
    <w:lvl w:ilvl="4" w:tplc="7CBE0E12">
      <w:numFmt w:val="decimal"/>
      <w:lvlText w:val=""/>
      <w:lvlJc w:val="left"/>
    </w:lvl>
    <w:lvl w:ilvl="5" w:tplc="438228A6">
      <w:numFmt w:val="decimal"/>
      <w:lvlText w:val=""/>
      <w:lvlJc w:val="left"/>
    </w:lvl>
    <w:lvl w:ilvl="6" w:tplc="F3B62334">
      <w:numFmt w:val="decimal"/>
      <w:lvlText w:val=""/>
      <w:lvlJc w:val="left"/>
    </w:lvl>
    <w:lvl w:ilvl="7" w:tplc="FFC6DEC6">
      <w:numFmt w:val="decimal"/>
      <w:lvlText w:val=""/>
      <w:lvlJc w:val="left"/>
    </w:lvl>
    <w:lvl w:ilvl="8" w:tplc="F35A71E2">
      <w:numFmt w:val="decimal"/>
      <w:lvlText w:val=""/>
      <w:lvlJc w:val="left"/>
    </w:lvl>
  </w:abstractNum>
  <w:num w:numId="1">
    <w:abstractNumId w:val="1"/>
  </w:num>
  <w:num w:numId="2">
    <w:abstractNumId w:val="2"/>
  </w:num>
  <w:num w:numId="3">
    <w:abstractNumId w:val="6"/>
  </w:num>
  <w:num w:numId="4">
    <w:abstractNumId w:val="4"/>
  </w:num>
  <w:num w:numId="5">
    <w:abstractNumId w:val="5"/>
  </w:num>
  <w:num w:numId="6">
    <w:abstractNumId w:val="8"/>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CE"/>
    <w:rsid w:val="002D52BF"/>
    <w:rsid w:val="007963A2"/>
    <w:rsid w:val="0096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F1F0F"/>
  <w15:docId w15:val="{87DD7EAD-A88D-4FD2-8048-2CE95F4E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R-EmployeeResource@uchc.edu" TargetMode="External"/><Relationship Id="rId18" Type="http://schemas.openxmlformats.org/officeDocument/2006/relationships/hyperlink" Target="http://www.csd.uconn.edu/" TargetMode="External"/><Relationship Id="rId26" Type="http://schemas.openxmlformats.org/officeDocument/2006/relationships/hyperlink" Target="mailto:HR-EmployeeResource@uchc.edu" TargetMode="External"/><Relationship Id="rId21" Type="http://schemas.openxmlformats.org/officeDocument/2006/relationships/hyperlink" Target="mailto:HR-EmployeeResource@uchc.edu" TargetMode="External"/><Relationship Id="rId34" Type="http://schemas.openxmlformats.org/officeDocument/2006/relationships/hyperlink" Target="mailto:equity@uconn.edu" TargetMode="External"/><Relationship Id="rId7" Type="http://schemas.openxmlformats.org/officeDocument/2006/relationships/hyperlink" Target="mailto:HR-EmployeeResource@uchc.edu" TargetMode="External"/><Relationship Id="rId12" Type="http://schemas.openxmlformats.org/officeDocument/2006/relationships/hyperlink" Target="mailto:HR-EmployeeResource@uchc.edu" TargetMode="External"/><Relationship Id="rId17" Type="http://schemas.openxmlformats.org/officeDocument/2006/relationships/hyperlink" Target="http://www.reslife.uconn.edu/" TargetMode="External"/><Relationship Id="rId25" Type="http://schemas.openxmlformats.org/officeDocument/2006/relationships/hyperlink" Target="http://www.reslife.uconn.edu/" TargetMode="External"/><Relationship Id="rId33" Type="http://schemas.openxmlformats.org/officeDocument/2006/relationships/hyperlink" Target="mailto:livingoncampus@uconn.edu" TargetMode="External"/><Relationship Id="rId2" Type="http://schemas.openxmlformats.org/officeDocument/2006/relationships/styles" Target="styles.xml"/><Relationship Id="rId16" Type="http://schemas.openxmlformats.org/officeDocument/2006/relationships/hyperlink" Target="mailto:livingoncampus@uconn.edu" TargetMode="External"/><Relationship Id="rId20" Type="http://schemas.openxmlformats.org/officeDocument/2006/relationships/hyperlink" Target="mailto:HR-EmployeeResource@uchc.edu" TargetMode="External"/><Relationship Id="rId29" Type="http://schemas.openxmlformats.org/officeDocument/2006/relationships/hyperlink" Target="http://www.equity.uconn.edu/" TargetMode="External"/><Relationship Id="rId1" Type="http://schemas.openxmlformats.org/officeDocument/2006/relationships/numbering" Target="numbering.xml"/><Relationship Id="rId6" Type="http://schemas.openxmlformats.org/officeDocument/2006/relationships/hyperlink" Target="http://hr.uconn.edu/ada-compliance/" TargetMode="External"/><Relationship Id="rId11" Type="http://schemas.openxmlformats.org/officeDocument/2006/relationships/hyperlink" Target="http://hr.uconn.edu/ada-compliance/" TargetMode="External"/><Relationship Id="rId24" Type="http://schemas.openxmlformats.org/officeDocument/2006/relationships/hyperlink" Target="mailto:livingoncampus@uconn.edu" TargetMode="External"/><Relationship Id="rId32" Type="http://schemas.openxmlformats.org/officeDocument/2006/relationships/hyperlink" Target="mailto:HR-EmployeeResource@uchc.edu" TargetMode="External"/><Relationship Id="rId37" Type="http://schemas.openxmlformats.org/officeDocument/2006/relationships/theme" Target="theme/theme1.xml"/><Relationship Id="rId5" Type="http://schemas.openxmlformats.org/officeDocument/2006/relationships/hyperlink" Target="mailto:hr@uconn.edu" TargetMode="External"/><Relationship Id="rId15" Type="http://schemas.openxmlformats.org/officeDocument/2006/relationships/hyperlink" Target="https://health.uconn.edu/human-resources/services/americans-with-disabilities-act-compliance-and-accommodations/" TargetMode="External"/><Relationship Id="rId23" Type="http://schemas.openxmlformats.org/officeDocument/2006/relationships/hyperlink" Target="mailto:csd@uconn.edu" TargetMode="External"/><Relationship Id="rId28" Type="http://schemas.openxmlformats.org/officeDocument/2006/relationships/hyperlink" Target="mailto:equity@uconn.edu" TargetMode="External"/><Relationship Id="rId36" Type="http://schemas.openxmlformats.org/officeDocument/2006/relationships/fontTable" Target="fontTable.xml"/><Relationship Id="rId10" Type="http://schemas.openxmlformats.org/officeDocument/2006/relationships/hyperlink" Target="mailto:hr@uconn.edu" TargetMode="External"/><Relationship Id="rId19" Type="http://schemas.openxmlformats.org/officeDocument/2006/relationships/hyperlink" Target="mailto:csd@uconn.edu" TargetMode="External"/><Relationship Id="rId31" Type="http://schemas.openxmlformats.org/officeDocument/2006/relationships/hyperlink" Target="mailto:hr@uconn.edu" TargetMode="External"/><Relationship Id="rId4" Type="http://schemas.openxmlformats.org/officeDocument/2006/relationships/webSettings" Target="webSettings.xml"/><Relationship Id="rId9" Type="http://schemas.openxmlformats.org/officeDocument/2006/relationships/hyperlink" Target="https://na01.safelinks.protection.outlook.com/?url=https%3A%2F%2Fhealth.uconn.edu%2Fhuman-resources%2Fservices%2Famericans-with-disabilities-act-compliance-and-accommodations%2F&amp;data=02%7C01%7C%7C0d21ccfa52c84d0aa82608d62562705e%7C17f1a87e2a254eaab9df9d439034b080%7C0%7C0%7C636737502052190404&amp;sdata=YA2wLuts%2F%2Fwu%2BhhPs2ImuWEUwTXBJAcOhpgYi6QjWmY%3D&amp;reserved=0" TargetMode="External"/><Relationship Id="rId14" Type="http://schemas.openxmlformats.org/officeDocument/2006/relationships/hyperlink" Target="https://health.uconn.edu/human-resources/services/americans-with-disabilities-act-compliance-and-accommodations/" TargetMode="External"/><Relationship Id="rId22" Type="http://schemas.openxmlformats.org/officeDocument/2006/relationships/hyperlink" Target="http://www.csd.uconn.edu/" TargetMode="External"/><Relationship Id="rId27" Type="http://schemas.openxmlformats.org/officeDocument/2006/relationships/hyperlink" Target="mailto:equity@uconn.edu" TargetMode="External"/><Relationship Id="rId30" Type="http://schemas.openxmlformats.org/officeDocument/2006/relationships/hyperlink" Target="mailto:csd@uconn.edu" TargetMode="External"/><Relationship Id="rId35" Type="http://schemas.openxmlformats.org/officeDocument/2006/relationships/hyperlink" Target="mailto:equity@uconn.edu" TargetMode="External"/><Relationship Id="rId8" Type="http://schemas.openxmlformats.org/officeDocument/2006/relationships/hyperlink" Target="https://na01.safelinks.protection.outlook.com/?url=https%3A%2F%2Fhealth.uconn.edu%2Fhuman-resources%2Fservices%2Famericans-with-disabilities-act-compliance-and-accommodations%2F&amp;data=02%7C01%7C%7C0d21ccfa52c84d0aa82608d62562705e%7C17f1a87e2a254eaab9df9d439034b080%7C0%7C0%7C636737502052190404&amp;sdata=YA2wLuts%2F%2Fwu%2BhhPs2ImuWEUwTXBJAcOhpgYi6QjWmY%3D&amp;reserved=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3647</Words>
  <Characters>20791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Randall, Ann</cp:lastModifiedBy>
  <cp:revision>2</cp:revision>
  <dcterms:created xsi:type="dcterms:W3CDTF">2020-07-20T20:41:00Z</dcterms:created>
  <dcterms:modified xsi:type="dcterms:W3CDTF">2020-07-20T20:41:00Z</dcterms:modified>
</cp:coreProperties>
</file>